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76BFB1B" w14:textId="77777777" w:rsidR="00FE7DF2" w:rsidRDefault="00D350D9">
      <w:pPr>
        <w:widowControl/>
        <w:spacing w:line="540" w:lineRule="exact"/>
        <w:ind w:firstLineChars="400" w:firstLine="1760"/>
        <w:jc w:val="both"/>
        <w:rPr>
          <w:rFonts w:ascii="仿宋" w:eastAsia="仿宋" w:hAnsi="仿宋" w:cs="华文仿宋" w:hint="eastAsia"/>
          <w:b w:val="0"/>
          <w:bCs w:val="0"/>
          <w:color w:val="auto"/>
          <w:sz w:val="32"/>
          <w:szCs w:val="32"/>
        </w:rPr>
      </w:pPr>
      <w:r>
        <w:rPr>
          <w:rFonts w:ascii="Times New Roman" w:eastAsia="方正小标宋简体" w:hAnsi="方正小标宋简体" w:cs="方正小标宋简体"/>
          <w:b w:val="0"/>
          <w:bCs w:val="0"/>
          <w:sz w:val="44"/>
          <w:szCs w:val="22"/>
          <w:lang w:bidi="ar"/>
        </w:rPr>
        <w:t>导师配套经费实施细则</w:t>
      </w:r>
      <w:r>
        <w:rPr>
          <w:rFonts w:ascii="仿宋" w:eastAsia="仿宋" w:hAnsi="仿宋" w:cs="华文仿宋" w:hint="eastAsia"/>
          <w:color w:val="auto"/>
          <w:sz w:val="44"/>
          <w:szCs w:val="44"/>
        </w:rPr>
        <w:t xml:space="preserve"> </w:t>
      </w:r>
      <w:r>
        <w:rPr>
          <w:rFonts w:ascii="仿宋" w:eastAsia="仿宋" w:hAnsi="仿宋" w:cs="华文仿宋" w:hint="eastAsia"/>
          <w:b w:val="0"/>
          <w:bCs w:val="0"/>
          <w:color w:val="auto"/>
          <w:sz w:val="32"/>
          <w:szCs w:val="32"/>
        </w:rPr>
        <w:t xml:space="preserve">                                </w:t>
      </w:r>
    </w:p>
    <w:p w14:paraId="548CE6A4" w14:textId="77777777" w:rsidR="00FE7DF2" w:rsidRDefault="00D350D9" w:rsidP="00325C61">
      <w:pPr>
        <w:widowControl/>
        <w:spacing w:line="540" w:lineRule="exact"/>
        <w:ind w:firstLineChars="200" w:firstLine="640"/>
        <w:jc w:val="both"/>
        <w:rPr>
          <w:rFonts w:ascii="仿宋" w:eastAsia="仿宋" w:hAnsi="仿宋" w:cs="华文仿宋" w:hint="eastAsia"/>
          <w:b w:val="0"/>
          <w:bCs w:val="0"/>
          <w:color w:val="auto"/>
          <w:sz w:val="32"/>
          <w:szCs w:val="32"/>
        </w:rPr>
      </w:pPr>
      <w:r>
        <w:rPr>
          <w:rFonts w:ascii="仿宋" w:eastAsia="仿宋" w:hAnsi="仿宋" w:cs="华文仿宋" w:hint="eastAsia"/>
          <w:b w:val="0"/>
          <w:bCs w:val="0"/>
          <w:color w:val="auto"/>
          <w:sz w:val="32"/>
          <w:szCs w:val="32"/>
        </w:rPr>
        <w:t>为进一步强化以科研为主导的研究生导师负责制，充分调动导师、研究生的科研创新的主动性和积极性，促进创新人才培养，提高人才培养质量。学校出台了文件《中南大学研究生导师配套经费管理办法（试行）》(中大研字[2023]73号,简称《办法》)，为了进一步推进落实研究生导师配套经费的实施，特制定导师配套经费实施细则（如此文与《办法》发生冲突，以此文为准）。</w:t>
      </w:r>
    </w:p>
    <w:p w14:paraId="3C790562" w14:textId="77777777" w:rsidR="00FE7DF2" w:rsidRDefault="00D350D9" w:rsidP="00325C61">
      <w:pPr>
        <w:widowControl/>
        <w:spacing w:line="540" w:lineRule="exact"/>
        <w:ind w:firstLineChars="200" w:firstLine="643"/>
        <w:jc w:val="both"/>
        <w:rPr>
          <w:rFonts w:ascii="仿宋" w:eastAsia="仿宋" w:hAnsi="仿宋" w:cs="华文仿宋" w:hint="eastAsia"/>
          <w:color w:val="auto"/>
          <w:sz w:val="32"/>
          <w:szCs w:val="32"/>
        </w:rPr>
      </w:pPr>
      <w:r>
        <w:rPr>
          <w:rFonts w:ascii="仿宋" w:eastAsia="仿宋" w:hAnsi="仿宋" w:cs="华文仿宋" w:hint="eastAsia"/>
          <w:color w:val="auto"/>
          <w:sz w:val="32"/>
          <w:szCs w:val="32"/>
        </w:rPr>
        <w:t>一、组织机构:</w:t>
      </w:r>
    </w:p>
    <w:p w14:paraId="09D05859" w14:textId="77777777" w:rsidR="00FE7DF2" w:rsidRDefault="00D350D9" w:rsidP="00325C61">
      <w:pPr>
        <w:widowControl/>
        <w:spacing w:line="540" w:lineRule="exact"/>
        <w:ind w:firstLineChars="200" w:firstLine="640"/>
        <w:jc w:val="both"/>
        <w:rPr>
          <w:rFonts w:ascii="仿宋" w:eastAsia="仿宋" w:hAnsi="仿宋" w:cs="华文仿宋" w:hint="eastAsia"/>
          <w:b w:val="0"/>
          <w:bCs w:val="0"/>
          <w:color w:val="auto"/>
          <w:sz w:val="32"/>
          <w:szCs w:val="32"/>
        </w:rPr>
      </w:pPr>
      <w:r>
        <w:rPr>
          <w:rFonts w:ascii="仿宋" w:eastAsia="仿宋" w:hAnsi="仿宋" w:cs="华文仿宋" w:hint="eastAsia"/>
          <w:b w:val="0"/>
          <w:bCs w:val="0"/>
          <w:color w:val="auto"/>
          <w:sz w:val="32"/>
          <w:szCs w:val="32"/>
        </w:rPr>
        <w:t>研究生院、科学研究部、人事处、计划财务处等学校相关部门、二级培养单位、研究生导师协同完成研究生导师配套归集工作，具体分工如下：</w:t>
      </w:r>
    </w:p>
    <w:p w14:paraId="18D9F659" w14:textId="77777777" w:rsidR="00FE7DF2" w:rsidRDefault="00D350D9" w:rsidP="00325C61">
      <w:pPr>
        <w:widowControl/>
        <w:spacing w:line="540" w:lineRule="exact"/>
        <w:ind w:firstLineChars="200" w:firstLine="640"/>
        <w:jc w:val="both"/>
        <w:rPr>
          <w:rFonts w:ascii="仿宋" w:eastAsia="仿宋" w:hAnsi="仿宋" w:cs="华文仿宋" w:hint="eastAsia"/>
          <w:b w:val="0"/>
          <w:bCs w:val="0"/>
          <w:color w:val="auto"/>
          <w:sz w:val="32"/>
          <w:szCs w:val="32"/>
        </w:rPr>
      </w:pPr>
      <w:r>
        <w:rPr>
          <w:rFonts w:ascii="仿宋" w:eastAsia="仿宋" w:hAnsi="仿宋" w:cs="华文仿宋" w:hint="eastAsia"/>
          <w:b w:val="0"/>
          <w:bCs w:val="0"/>
          <w:color w:val="auto"/>
          <w:sz w:val="32"/>
          <w:szCs w:val="32"/>
        </w:rPr>
        <w:t>（一）研究生院：负责组织实施。制定相关文件、发布相关通知；根据研究生招生情况计算二级培养单位及导师配套经费总额；协调科学研究部、人事处、计财处对导师的配套经费进行线上线下审核操作完成归集工作。</w:t>
      </w:r>
    </w:p>
    <w:p w14:paraId="7CCC67A8" w14:textId="77777777" w:rsidR="00FE7DF2" w:rsidRDefault="00D350D9" w:rsidP="00325C61">
      <w:pPr>
        <w:widowControl/>
        <w:spacing w:line="540" w:lineRule="exact"/>
        <w:ind w:firstLineChars="200" w:firstLine="640"/>
        <w:jc w:val="both"/>
        <w:rPr>
          <w:rFonts w:ascii="仿宋" w:eastAsia="仿宋" w:hAnsi="仿宋" w:cs="华文仿宋" w:hint="eastAsia"/>
          <w:b w:val="0"/>
          <w:bCs w:val="0"/>
          <w:color w:val="auto"/>
          <w:sz w:val="32"/>
          <w:szCs w:val="32"/>
        </w:rPr>
      </w:pPr>
      <w:r>
        <w:rPr>
          <w:rFonts w:ascii="仿宋" w:eastAsia="仿宋" w:hAnsi="仿宋" w:cs="华文仿宋" w:hint="eastAsia"/>
          <w:b w:val="0"/>
          <w:bCs w:val="0"/>
          <w:color w:val="auto"/>
          <w:sz w:val="32"/>
          <w:szCs w:val="32"/>
        </w:rPr>
        <w:t>（二）人事处：负责学校引进人才或特聘教授科研启动费的配套经费归集的协调和审核工作。</w:t>
      </w:r>
    </w:p>
    <w:p w14:paraId="48B18221" w14:textId="77777777" w:rsidR="00FE7DF2" w:rsidRDefault="00D350D9" w:rsidP="00325C61">
      <w:pPr>
        <w:widowControl/>
        <w:spacing w:line="540" w:lineRule="exact"/>
        <w:ind w:firstLineChars="200" w:firstLine="640"/>
        <w:jc w:val="both"/>
        <w:rPr>
          <w:rFonts w:ascii="仿宋" w:eastAsia="仿宋" w:hAnsi="仿宋" w:cs="华文仿宋" w:hint="eastAsia"/>
          <w:b w:val="0"/>
          <w:bCs w:val="0"/>
          <w:color w:val="auto"/>
          <w:sz w:val="32"/>
          <w:szCs w:val="32"/>
        </w:rPr>
      </w:pPr>
      <w:r>
        <w:rPr>
          <w:rFonts w:ascii="仿宋" w:eastAsia="仿宋" w:hAnsi="仿宋" w:cs="华文仿宋" w:hint="eastAsia"/>
          <w:b w:val="0"/>
          <w:bCs w:val="0"/>
          <w:color w:val="auto"/>
          <w:sz w:val="32"/>
          <w:szCs w:val="32"/>
        </w:rPr>
        <w:t>（三）科研部：负责学校科研经费的配套经费归集的协调和审核工作。</w:t>
      </w:r>
    </w:p>
    <w:p w14:paraId="5CDA0D9E" w14:textId="77777777" w:rsidR="00FE7DF2" w:rsidRDefault="00D350D9" w:rsidP="00325C61">
      <w:pPr>
        <w:widowControl/>
        <w:spacing w:line="540" w:lineRule="exact"/>
        <w:ind w:firstLineChars="200" w:firstLine="640"/>
        <w:jc w:val="both"/>
        <w:rPr>
          <w:rFonts w:ascii="仿宋" w:eastAsia="仿宋" w:hAnsi="仿宋" w:cs="华文仿宋" w:hint="eastAsia"/>
          <w:b w:val="0"/>
          <w:bCs w:val="0"/>
          <w:color w:val="auto"/>
          <w:sz w:val="32"/>
          <w:szCs w:val="32"/>
        </w:rPr>
      </w:pPr>
      <w:r>
        <w:rPr>
          <w:rFonts w:ascii="仿宋" w:eastAsia="仿宋" w:hAnsi="仿宋" w:cs="华文仿宋" w:hint="eastAsia"/>
          <w:b w:val="0"/>
          <w:bCs w:val="0"/>
          <w:color w:val="auto"/>
          <w:sz w:val="32"/>
          <w:szCs w:val="32"/>
        </w:rPr>
        <w:t>（四）计财处：负责协调科研经费的配套经费归集和助学金的发放工作。</w:t>
      </w:r>
    </w:p>
    <w:p w14:paraId="34495A3D" w14:textId="77777777" w:rsidR="00FE7DF2" w:rsidRDefault="00D350D9" w:rsidP="00325C61">
      <w:pPr>
        <w:widowControl/>
        <w:spacing w:line="540" w:lineRule="exact"/>
        <w:ind w:firstLineChars="200" w:firstLine="640"/>
        <w:jc w:val="both"/>
        <w:rPr>
          <w:rFonts w:ascii="仿宋" w:eastAsia="仿宋" w:hAnsi="仿宋" w:cs="华文仿宋" w:hint="eastAsia"/>
          <w:b w:val="0"/>
          <w:bCs w:val="0"/>
          <w:color w:val="auto"/>
          <w:sz w:val="32"/>
          <w:szCs w:val="32"/>
        </w:rPr>
      </w:pPr>
      <w:r>
        <w:rPr>
          <w:rFonts w:ascii="仿宋" w:eastAsia="仿宋" w:hAnsi="仿宋" w:cs="华文仿宋" w:hint="eastAsia"/>
          <w:b w:val="0"/>
          <w:bCs w:val="0"/>
          <w:color w:val="auto"/>
          <w:sz w:val="32"/>
          <w:szCs w:val="32"/>
        </w:rPr>
        <w:t>（五）二级培养单位：负责组织和督促本单位导师配套经费划拨事宜。</w:t>
      </w:r>
    </w:p>
    <w:p w14:paraId="3D49E82E" w14:textId="77777777" w:rsidR="00D350D9" w:rsidRDefault="00D350D9" w:rsidP="00325C61">
      <w:pPr>
        <w:widowControl/>
        <w:spacing w:line="540" w:lineRule="exact"/>
        <w:ind w:firstLineChars="200" w:firstLine="640"/>
        <w:jc w:val="both"/>
        <w:rPr>
          <w:rFonts w:ascii="仿宋" w:eastAsia="仿宋" w:hAnsi="仿宋" w:cs="华文仿宋" w:hint="eastAsia"/>
          <w:b w:val="0"/>
          <w:bCs w:val="0"/>
          <w:color w:val="auto"/>
          <w:sz w:val="32"/>
          <w:szCs w:val="32"/>
        </w:rPr>
      </w:pPr>
    </w:p>
    <w:p w14:paraId="7D17A8F4" w14:textId="77777777" w:rsidR="00FE7DF2" w:rsidRDefault="00D350D9" w:rsidP="00325C61">
      <w:pPr>
        <w:widowControl/>
        <w:spacing w:line="540" w:lineRule="exact"/>
        <w:ind w:firstLineChars="200" w:firstLine="643"/>
        <w:jc w:val="both"/>
        <w:rPr>
          <w:rFonts w:ascii="仿宋" w:eastAsia="仿宋" w:hAnsi="仿宋" w:cs="华文仿宋" w:hint="eastAsia"/>
          <w:color w:val="auto"/>
          <w:sz w:val="32"/>
          <w:szCs w:val="32"/>
        </w:rPr>
      </w:pPr>
      <w:r>
        <w:rPr>
          <w:rFonts w:ascii="仿宋" w:eastAsia="仿宋" w:hAnsi="仿宋" w:cs="华文仿宋" w:hint="eastAsia"/>
          <w:color w:val="auto"/>
          <w:sz w:val="32"/>
          <w:szCs w:val="32"/>
        </w:rPr>
        <w:lastRenderedPageBreak/>
        <w:t>二、对《配套经费管理办法》重点内容解读及相关要求：</w:t>
      </w:r>
    </w:p>
    <w:p w14:paraId="0FB98DD5" w14:textId="77777777" w:rsidR="00FE7DF2" w:rsidRDefault="00D350D9" w:rsidP="00325C61">
      <w:pPr>
        <w:widowControl/>
        <w:spacing w:line="540" w:lineRule="exact"/>
        <w:ind w:firstLineChars="200" w:firstLine="640"/>
        <w:jc w:val="both"/>
        <w:rPr>
          <w:rFonts w:ascii="仿宋" w:eastAsia="仿宋" w:hAnsi="仿宋" w:cs="华文仿宋" w:hint="eastAsia"/>
          <w:b w:val="0"/>
          <w:bCs w:val="0"/>
          <w:color w:val="auto"/>
          <w:sz w:val="32"/>
          <w:szCs w:val="32"/>
        </w:rPr>
      </w:pPr>
      <w:r>
        <w:rPr>
          <w:rFonts w:ascii="仿宋" w:eastAsia="仿宋" w:hAnsi="仿宋" w:cs="华文仿宋" w:hint="eastAsia"/>
          <w:b w:val="0"/>
          <w:bCs w:val="0"/>
          <w:color w:val="auto"/>
          <w:sz w:val="32"/>
          <w:szCs w:val="32"/>
        </w:rPr>
        <w:t>（一）将导师招收研究生的学科（专业）按表1分成三类，按表2根据学制一次性缴纳配套经费：</w:t>
      </w:r>
    </w:p>
    <w:p w14:paraId="5C82DB26" w14:textId="77777777" w:rsidR="00FE7DF2" w:rsidRDefault="00D350D9">
      <w:pPr>
        <w:ind w:firstLineChars="200" w:firstLine="480"/>
        <w:jc w:val="both"/>
        <w:rPr>
          <w:rFonts w:asciiTheme="minorEastAsia" w:hAnsiTheme="minorEastAsia" w:hint="eastAsia"/>
          <w:b w:val="0"/>
          <w:bCs w:val="0"/>
          <w:color w:val="auto"/>
          <w:sz w:val="24"/>
        </w:rPr>
      </w:pPr>
      <w:r>
        <w:rPr>
          <w:rFonts w:asciiTheme="minorEastAsia" w:hAnsiTheme="minorEastAsia" w:hint="eastAsia"/>
          <w:b w:val="0"/>
          <w:bCs w:val="0"/>
          <w:color w:val="auto"/>
          <w:sz w:val="24"/>
        </w:rPr>
        <w:t>1.</w:t>
      </w:r>
      <w:r>
        <w:rPr>
          <w:rFonts w:asciiTheme="minorEastAsia" w:hAnsiTheme="minorEastAsia"/>
          <w:b w:val="0"/>
          <w:bCs w:val="0"/>
          <w:color w:val="auto"/>
          <w:sz w:val="24"/>
        </w:rPr>
        <w:t>表1-导师承担配套经费学科（专业）分类</w:t>
      </w:r>
    </w:p>
    <w:tbl>
      <w:tblPr>
        <w:tblW w:w="8743" w:type="dxa"/>
        <w:tblInd w:w="-147" w:type="dxa"/>
        <w:tblLayout w:type="fixed"/>
        <w:tblCellMar>
          <w:left w:w="0" w:type="dxa"/>
          <w:right w:w="0" w:type="dxa"/>
        </w:tblCellMar>
        <w:tblLook w:val="04A0" w:firstRow="1" w:lastRow="0" w:firstColumn="1" w:lastColumn="0" w:noHBand="0" w:noVBand="1"/>
      </w:tblPr>
      <w:tblGrid>
        <w:gridCol w:w="568"/>
        <w:gridCol w:w="7938"/>
        <w:gridCol w:w="237"/>
      </w:tblGrid>
      <w:tr w:rsidR="00FE7DF2" w14:paraId="1BFD53CD" w14:textId="77777777">
        <w:trPr>
          <w:gridAfter w:val="1"/>
          <w:wAfter w:w="237" w:type="dxa"/>
          <w:trHeight w:val="277"/>
        </w:trPr>
        <w:tc>
          <w:tcPr>
            <w:tcW w:w="568" w:type="dxa"/>
            <w:tcBorders>
              <w:top w:val="single" w:sz="4" w:space="0" w:color="000000"/>
              <w:left w:val="single" w:sz="4" w:space="0" w:color="000000"/>
              <w:bottom w:val="single" w:sz="4" w:space="0" w:color="auto"/>
              <w:right w:val="single" w:sz="4" w:space="0" w:color="000000"/>
            </w:tcBorders>
            <w:tcMar>
              <w:top w:w="28" w:type="dxa"/>
              <w:left w:w="28" w:type="dxa"/>
              <w:bottom w:w="28" w:type="dxa"/>
              <w:right w:w="28" w:type="dxa"/>
            </w:tcMar>
          </w:tcPr>
          <w:p w14:paraId="231E388B" w14:textId="77777777" w:rsidR="00FE7DF2" w:rsidRDefault="00D350D9">
            <w:pPr>
              <w:jc w:val="both"/>
              <w:rPr>
                <w:rFonts w:asciiTheme="minorEastAsia" w:hAnsiTheme="minorEastAsia" w:hint="eastAsia"/>
                <w:b w:val="0"/>
                <w:bCs w:val="0"/>
                <w:color w:val="auto"/>
                <w:sz w:val="24"/>
              </w:rPr>
            </w:pPr>
            <w:r>
              <w:rPr>
                <w:rFonts w:asciiTheme="minorEastAsia" w:hAnsiTheme="minorEastAsia"/>
                <w:b w:val="0"/>
                <w:bCs w:val="0"/>
                <w:color w:val="auto"/>
                <w:sz w:val="24"/>
              </w:rPr>
              <w:t>分类</w:t>
            </w:r>
          </w:p>
        </w:tc>
        <w:tc>
          <w:tcPr>
            <w:tcW w:w="7938" w:type="dxa"/>
            <w:tcBorders>
              <w:top w:val="single" w:sz="4" w:space="0" w:color="000000"/>
              <w:left w:val="nil"/>
              <w:bottom w:val="single" w:sz="4" w:space="0" w:color="auto"/>
              <w:right w:val="single" w:sz="4" w:space="0" w:color="auto"/>
            </w:tcBorders>
            <w:tcMar>
              <w:top w:w="28" w:type="dxa"/>
              <w:left w:w="28" w:type="dxa"/>
              <w:bottom w:w="28" w:type="dxa"/>
              <w:right w:w="28" w:type="dxa"/>
            </w:tcMar>
          </w:tcPr>
          <w:p w14:paraId="596BEA03" w14:textId="77777777" w:rsidR="00FE7DF2" w:rsidRDefault="00D350D9">
            <w:pPr>
              <w:jc w:val="both"/>
              <w:rPr>
                <w:rFonts w:asciiTheme="minorEastAsia" w:hAnsiTheme="minorEastAsia" w:hint="eastAsia"/>
                <w:b w:val="0"/>
                <w:bCs w:val="0"/>
                <w:color w:val="auto"/>
                <w:sz w:val="24"/>
              </w:rPr>
            </w:pPr>
            <w:r>
              <w:rPr>
                <w:rFonts w:asciiTheme="minorEastAsia" w:hAnsiTheme="minorEastAsia"/>
                <w:b w:val="0"/>
                <w:bCs w:val="0"/>
                <w:color w:val="auto"/>
                <w:sz w:val="24"/>
              </w:rPr>
              <w:t>学科门类（一级学科</w:t>
            </w:r>
            <w:r>
              <w:rPr>
                <w:rFonts w:asciiTheme="minorEastAsia" w:hAnsiTheme="minorEastAsia" w:hint="eastAsia"/>
                <w:b w:val="0"/>
                <w:bCs w:val="0"/>
                <w:color w:val="auto"/>
                <w:sz w:val="24"/>
              </w:rPr>
              <w:t>，</w:t>
            </w:r>
            <w:r>
              <w:rPr>
                <w:rFonts w:asciiTheme="minorEastAsia" w:hAnsiTheme="minorEastAsia"/>
                <w:b w:val="0"/>
                <w:bCs w:val="0"/>
                <w:color w:val="auto"/>
                <w:sz w:val="24"/>
              </w:rPr>
              <w:t>数字为学科门类或一级学科或专业学位代码）</w:t>
            </w:r>
          </w:p>
        </w:tc>
      </w:tr>
      <w:tr w:rsidR="00FE7DF2" w14:paraId="387A2FFD" w14:textId="77777777">
        <w:trPr>
          <w:trHeight w:val="411"/>
        </w:trPr>
        <w:tc>
          <w:tcPr>
            <w:tcW w:w="568" w:type="dxa"/>
            <w:tcBorders>
              <w:top w:val="single" w:sz="4" w:space="0" w:color="000000"/>
              <w:left w:val="single" w:sz="4" w:space="0" w:color="000000"/>
              <w:bottom w:val="single" w:sz="4" w:space="0" w:color="000000"/>
              <w:right w:val="single" w:sz="4" w:space="0" w:color="000000"/>
            </w:tcBorders>
            <w:tcMar>
              <w:top w:w="28" w:type="dxa"/>
              <w:left w:w="28" w:type="dxa"/>
              <w:bottom w:w="28" w:type="dxa"/>
              <w:right w:w="28" w:type="dxa"/>
            </w:tcMar>
          </w:tcPr>
          <w:p w14:paraId="6084A9BA" w14:textId="77777777" w:rsidR="00FE7DF2" w:rsidRDefault="00D350D9">
            <w:pPr>
              <w:jc w:val="both"/>
              <w:rPr>
                <w:rFonts w:asciiTheme="minorEastAsia" w:hAnsiTheme="minorEastAsia" w:hint="eastAsia"/>
                <w:b w:val="0"/>
                <w:bCs w:val="0"/>
                <w:color w:val="auto"/>
                <w:sz w:val="24"/>
              </w:rPr>
            </w:pPr>
            <w:r>
              <w:rPr>
                <w:rFonts w:asciiTheme="minorEastAsia" w:hAnsiTheme="minorEastAsia"/>
                <w:b w:val="0"/>
                <w:bCs w:val="0"/>
                <w:color w:val="auto"/>
                <w:sz w:val="24"/>
              </w:rPr>
              <w:t>A类</w:t>
            </w:r>
          </w:p>
        </w:tc>
        <w:tc>
          <w:tcPr>
            <w:tcW w:w="7938" w:type="dxa"/>
            <w:tcBorders>
              <w:top w:val="single" w:sz="4" w:space="0" w:color="000000"/>
              <w:left w:val="nil"/>
              <w:bottom w:val="single" w:sz="4" w:space="0" w:color="000000"/>
              <w:right w:val="single" w:sz="4" w:space="0" w:color="auto"/>
            </w:tcBorders>
            <w:tcMar>
              <w:top w:w="28" w:type="dxa"/>
              <w:left w:w="28" w:type="dxa"/>
              <w:bottom w:w="28" w:type="dxa"/>
              <w:right w:w="28" w:type="dxa"/>
            </w:tcMar>
          </w:tcPr>
          <w:p w14:paraId="5C701EA2" w14:textId="77777777" w:rsidR="00FE7DF2" w:rsidRDefault="00D350D9">
            <w:pPr>
              <w:jc w:val="both"/>
              <w:rPr>
                <w:rFonts w:asciiTheme="minorEastAsia" w:hAnsiTheme="minorEastAsia" w:hint="eastAsia"/>
                <w:b w:val="0"/>
                <w:bCs w:val="0"/>
                <w:color w:val="auto"/>
                <w:sz w:val="24"/>
              </w:rPr>
            </w:pPr>
            <w:r>
              <w:rPr>
                <w:rFonts w:asciiTheme="minorEastAsia" w:hAnsiTheme="minorEastAsia" w:hint="eastAsia"/>
                <w:b w:val="0"/>
                <w:bCs w:val="0"/>
                <w:color w:val="auto"/>
                <w:sz w:val="24"/>
              </w:rPr>
              <w:t>工学08(含自主设置交叉学科99，不含力学0801)、医学10(临床医学[1002、1051]、口腔医学[1003、1052])、交叉学科14(不含设计学1403)</w:t>
            </w:r>
          </w:p>
        </w:tc>
        <w:tc>
          <w:tcPr>
            <w:tcW w:w="237" w:type="dxa"/>
            <w:vAlign w:val="center"/>
          </w:tcPr>
          <w:p w14:paraId="5454136D" w14:textId="77777777" w:rsidR="00FE7DF2" w:rsidRDefault="00FE7DF2">
            <w:pPr>
              <w:jc w:val="both"/>
              <w:rPr>
                <w:rFonts w:asciiTheme="minorEastAsia" w:hAnsiTheme="minorEastAsia" w:hint="eastAsia"/>
                <w:b w:val="0"/>
                <w:bCs w:val="0"/>
                <w:color w:val="auto"/>
                <w:sz w:val="24"/>
              </w:rPr>
            </w:pPr>
          </w:p>
        </w:tc>
      </w:tr>
      <w:tr w:rsidR="00FE7DF2" w14:paraId="354690F7" w14:textId="77777777">
        <w:trPr>
          <w:trHeight w:val="621"/>
        </w:trPr>
        <w:tc>
          <w:tcPr>
            <w:tcW w:w="568" w:type="dxa"/>
            <w:tcBorders>
              <w:top w:val="single" w:sz="4" w:space="0" w:color="000000"/>
              <w:left w:val="single" w:sz="4" w:space="0" w:color="000000"/>
              <w:bottom w:val="single" w:sz="4" w:space="0" w:color="000000"/>
              <w:right w:val="single" w:sz="4" w:space="0" w:color="000000"/>
            </w:tcBorders>
            <w:tcMar>
              <w:top w:w="28" w:type="dxa"/>
              <w:left w:w="28" w:type="dxa"/>
              <w:bottom w:w="28" w:type="dxa"/>
              <w:right w:w="28" w:type="dxa"/>
            </w:tcMar>
          </w:tcPr>
          <w:p w14:paraId="428FCC42" w14:textId="77777777" w:rsidR="00FE7DF2" w:rsidRDefault="00D350D9">
            <w:pPr>
              <w:jc w:val="both"/>
              <w:rPr>
                <w:rFonts w:asciiTheme="minorEastAsia" w:hAnsiTheme="minorEastAsia" w:hint="eastAsia"/>
                <w:b w:val="0"/>
                <w:bCs w:val="0"/>
                <w:color w:val="auto"/>
                <w:sz w:val="24"/>
              </w:rPr>
            </w:pPr>
            <w:r>
              <w:rPr>
                <w:rFonts w:asciiTheme="minorEastAsia" w:hAnsiTheme="minorEastAsia"/>
                <w:b w:val="0"/>
                <w:bCs w:val="0"/>
                <w:color w:val="auto"/>
                <w:sz w:val="24"/>
              </w:rPr>
              <w:t>B类</w:t>
            </w:r>
          </w:p>
        </w:tc>
        <w:tc>
          <w:tcPr>
            <w:tcW w:w="7938" w:type="dxa"/>
            <w:tcBorders>
              <w:top w:val="single" w:sz="4" w:space="0" w:color="000000"/>
              <w:left w:val="nil"/>
              <w:bottom w:val="single" w:sz="4" w:space="0" w:color="000000"/>
              <w:right w:val="single" w:sz="4" w:space="0" w:color="auto"/>
            </w:tcBorders>
            <w:tcMar>
              <w:top w:w="28" w:type="dxa"/>
              <w:left w:w="28" w:type="dxa"/>
              <w:bottom w:w="28" w:type="dxa"/>
              <w:right w:w="28" w:type="dxa"/>
            </w:tcMar>
          </w:tcPr>
          <w:p w14:paraId="219BE788" w14:textId="77777777" w:rsidR="00FE7DF2" w:rsidRDefault="00D350D9">
            <w:pPr>
              <w:jc w:val="both"/>
              <w:rPr>
                <w:rFonts w:asciiTheme="minorEastAsia" w:hAnsiTheme="minorEastAsia" w:hint="eastAsia"/>
                <w:b w:val="0"/>
                <w:bCs w:val="0"/>
                <w:color w:val="auto"/>
                <w:sz w:val="24"/>
              </w:rPr>
            </w:pPr>
            <w:r>
              <w:rPr>
                <w:rFonts w:asciiTheme="minorEastAsia" w:hAnsiTheme="minorEastAsia" w:hint="eastAsia"/>
                <w:b w:val="0"/>
                <w:bCs w:val="0"/>
                <w:color w:val="auto"/>
                <w:sz w:val="24"/>
              </w:rPr>
              <w:t>经济学02、教育学04(心理学0402)、理学07、工学08(力学0801)、医学10(不含临床医学[1002、1051]、口腔医学[1003、1052])、管理学12(不含公共管理1204、图书情报1255)</w:t>
            </w:r>
          </w:p>
        </w:tc>
        <w:tc>
          <w:tcPr>
            <w:tcW w:w="237" w:type="dxa"/>
            <w:vAlign w:val="center"/>
          </w:tcPr>
          <w:p w14:paraId="750E00EE" w14:textId="77777777" w:rsidR="00FE7DF2" w:rsidRDefault="00FE7DF2">
            <w:pPr>
              <w:jc w:val="both"/>
              <w:rPr>
                <w:rFonts w:asciiTheme="minorEastAsia" w:hAnsiTheme="minorEastAsia" w:hint="eastAsia"/>
                <w:b w:val="0"/>
                <w:bCs w:val="0"/>
                <w:color w:val="auto"/>
                <w:sz w:val="24"/>
              </w:rPr>
            </w:pPr>
          </w:p>
        </w:tc>
      </w:tr>
      <w:tr w:rsidR="00FE7DF2" w14:paraId="467539AA" w14:textId="77777777">
        <w:trPr>
          <w:trHeight w:val="287"/>
        </w:trPr>
        <w:tc>
          <w:tcPr>
            <w:tcW w:w="568" w:type="dxa"/>
            <w:tcBorders>
              <w:top w:val="single" w:sz="4" w:space="0" w:color="000000"/>
              <w:left w:val="single" w:sz="4" w:space="0" w:color="000000"/>
              <w:bottom w:val="single" w:sz="4" w:space="0" w:color="000000"/>
              <w:right w:val="single" w:sz="4" w:space="0" w:color="000000"/>
            </w:tcBorders>
            <w:tcMar>
              <w:top w:w="28" w:type="dxa"/>
              <w:left w:w="28" w:type="dxa"/>
              <w:bottom w:w="28" w:type="dxa"/>
              <w:right w:w="28" w:type="dxa"/>
            </w:tcMar>
          </w:tcPr>
          <w:p w14:paraId="6F3419C9" w14:textId="77777777" w:rsidR="00FE7DF2" w:rsidRDefault="00D350D9">
            <w:pPr>
              <w:jc w:val="both"/>
              <w:rPr>
                <w:rFonts w:asciiTheme="minorEastAsia" w:hAnsiTheme="minorEastAsia" w:hint="eastAsia"/>
                <w:b w:val="0"/>
                <w:bCs w:val="0"/>
                <w:color w:val="auto"/>
                <w:sz w:val="24"/>
              </w:rPr>
            </w:pPr>
            <w:r>
              <w:rPr>
                <w:rFonts w:asciiTheme="minorEastAsia" w:hAnsiTheme="minorEastAsia"/>
                <w:b w:val="0"/>
                <w:bCs w:val="0"/>
                <w:color w:val="auto"/>
                <w:sz w:val="24"/>
              </w:rPr>
              <w:t>C类</w:t>
            </w:r>
          </w:p>
        </w:tc>
        <w:tc>
          <w:tcPr>
            <w:tcW w:w="7938" w:type="dxa"/>
            <w:tcBorders>
              <w:top w:val="single" w:sz="4" w:space="0" w:color="000000"/>
              <w:left w:val="nil"/>
              <w:bottom w:val="single" w:sz="4" w:space="0" w:color="000000"/>
              <w:right w:val="single" w:sz="4" w:space="0" w:color="auto"/>
            </w:tcBorders>
            <w:tcMar>
              <w:top w:w="28" w:type="dxa"/>
              <w:left w:w="28" w:type="dxa"/>
              <w:bottom w:w="28" w:type="dxa"/>
              <w:right w:w="28" w:type="dxa"/>
            </w:tcMar>
          </w:tcPr>
          <w:p w14:paraId="3CCE2DDA" w14:textId="77777777" w:rsidR="00FE7DF2" w:rsidRDefault="00D350D9">
            <w:pPr>
              <w:jc w:val="both"/>
              <w:rPr>
                <w:rFonts w:asciiTheme="minorEastAsia" w:hAnsiTheme="minorEastAsia" w:hint="eastAsia"/>
                <w:b w:val="0"/>
                <w:bCs w:val="0"/>
                <w:color w:val="auto"/>
                <w:sz w:val="24"/>
              </w:rPr>
            </w:pPr>
            <w:r>
              <w:rPr>
                <w:rFonts w:asciiTheme="minorEastAsia" w:hAnsiTheme="minorEastAsia" w:hint="eastAsia"/>
                <w:b w:val="0"/>
                <w:bCs w:val="0"/>
                <w:color w:val="auto"/>
                <w:sz w:val="24"/>
              </w:rPr>
              <w:t>哲学01、法学03、教育学04(不含心理学0402)、文学05、管理学12(公共管理1204、图书情报1255)、艺术学13、交叉学科 14(设计学1403)</w:t>
            </w:r>
          </w:p>
        </w:tc>
        <w:tc>
          <w:tcPr>
            <w:tcW w:w="237" w:type="dxa"/>
            <w:vAlign w:val="center"/>
          </w:tcPr>
          <w:p w14:paraId="4CC1EB85" w14:textId="77777777" w:rsidR="00FE7DF2" w:rsidRDefault="00FE7DF2">
            <w:pPr>
              <w:jc w:val="both"/>
              <w:rPr>
                <w:rFonts w:asciiTheme="minorEastAsia" w:hAnsiTheme="minorEastAsia" w:hint="eastAsia"/>
                <w:b w:val="0"/>
                <w:bCs w:val="0"/>
                <w:color w:val="auto"/>
                <w:sz w:val="24"/>
              </w:rPr>
            </w:pPr>
          </w:p>
        </w:tc>
      </w:tr>
    </w:tbl>
    <w:p w14:paraId="575C42D8" w14:textId="77777777" w:rsidR="00D350D9" w:rsidRDefault="00D350D9">
      <w:pPr>
        <w:ind w:firstLineChars="200" w:firstLine="480"/>
        <w:jc w:val="both"/>
        <w:rPr>
          <w:rFonts w:asciiTheme="minorEastAsia" w:hAnsiTheme="minorEastAsia" w:hint="eastAsia"/>
          <w:b w:val="0"/>
          <w:bCs w:val="0"/>
          <w:color w:val="auto"/>
          <w:sz w:val="24"/>
        </w:rPr>
      </w:pPr>
    </w:p>
    <w:p w14:paraId="1A31FB43" w14:textId="1D761DA7" w:rsidR="00FE7DF2" w:rsidRDefault="00D350D9">
      <w:pPr>
        <w:ind w:firstLineChars="200" w:firstLine="480"/>
        <w:jc w:val="both"/>
        <w:rPr>
          <w:rFonts w:asciiTheme="minorEastAsia" w:hAnsiTheme="minorEastAsia" w:hint="eastAsia"/>
          <w:b w:val="0"/>
          <w:bCs w:val="0"/>
          <w:color w:val="auto"/>
          <w:sz w:val="24"/>
        </w:rPr>
      </w:pPr>
      <w:r>
        <w:rPr>
          <w:rFonts w:asciiTheme="minorEastAsia" w:hAnsiTheme="minorEastAsia" w:hint="eastAsia"/>
          <w:b w:val="0"/>
          <w:bCs w:val="0"/>
          <w:color w:val="auto"/>
          <w:sz w:val="24"/>
        </w:rPr>
        <w:t>2.表2-导师承担配套经费标准（对《办法》原文的解读）</w:t>
      </w:r>
    </w:p>
    <w:tbl>
      <w:tblPr>
        <w:tblW w:w="8506" w:type="dxa"/>
        <w:tblInd w:w="-147" w:type="dxa"/>
        <w:tblLayout w:type="fixed"/>
        <w:tblCellMar>
          <w:left w:w="0" w:type="dxa"/>
          <w:right w:w="0" w:type="dxa"/>
        </w:tblCellMar>
        <w:tblLook w:val="04A0" w:firstRow="1" w:lastRow="0" w:firstColumn="1" w:lastColumn="0" w:noHBand="0" w:noVBand="1"/>
      </w:tblPr>
      <w:tblGrid>
        <w:gridCol w:w="568"/>
        <w:gridCol w:w="1134"/>
        <w:gridCol w:w="1275"/>
        <w:gridCol w:w="1985"/>
        <w:gridCol w:w="992"/>
        <w:gridCol w:w="1134"/>
        <w:gridCol w:w="1418"/>
      </w:tblGrid>
      <w:tr w:rsidR="00FE7DF2" w14:paraId="66EA2A7E" w14:textId="77777777">
        <w:trPr>
          <w:trHeight w:hRule="exact" w:val="375"/>
        </w:trPr>
        <w:tc>
          <w:tcPr>
            <w:tcW w:w="568" w:type="dxa"/>
            <w:vMerge w:val="restart"/>
            <w:tcBorders>
              <w:top w:val="single" w:sz="4" w:space="0" w:color="auto"/>
              <w:left w:val="single" w:sz="4" w:space="0" w:color="000000"/>
              <w:right w:val="single" w:sz="4" w:space="0" w:color="000000"/>
            </w:tcBorders>
            <w:tcMar>
              <w:top w:w="28" w:type="dxa"/>
              <w:left w:w="28" w:type="dxa"/>
              <w:bottom w:w="28" w:type="dxa"/>
              <w:right w:w="28" w:type="dxa"/>
            </w:tcMar>
            <w:vAlign w:val="center"/>
          </w:tcPr>
          <w:p w14:paraId="0A80FE47" w14:textId="77777777" w:rsidR="00FE7DF2" w:rsidRDefault="00D350D9">
            <w:pPr>
              <w:jc w:val="both"/>
              <w:rPr>
                <w:rFonts w:asciiTheme="minorEastAsia" w:hAnsiTheme="minorEastAsia" w:hint="eastAsia"/>
                <w:b w:val="0"/>
                <w:bCs w:val="0"/>
                <w:color w:val="auto"/>
                <w:sz w:val="24"/>
              </w:rPr>
            </w:pPr>
            <w:r>
              <w:rPr>
                <w:rFonts w:asciiTheme="minorEastAsia" w:hAnsiTheme="minorEastAsia"/>
                <w:b w:val="0"/>
                <w:bCs w:val="0"/>
                <w:color w:val="auto"/>
                <w:sz w:val="24"/>
              </w:rPr>
              <w:t>学科分类</w:t>
            </w:r>
          </w:p>
        </w:tc>
        <w:tc>
          <w:tcPr>
            <w:tcW w:w="7938" w:type="dxa"/>
            <w:gridSpan w:val="6"/>
            <w:tcBorders>
              <w:top w:val="single" w:sz="4" w:space="0" w:color="auto"/>
              <w:left w:val="single" w:sz="4" w:space="0" w:color="auto"/>
              <w:bottom w:val="single" w:sz="4" w:space="0" w:color="000000"/>
              <w:right w:val="single" w:sz="4" w:space="0" w:color="auto"/>
            </w:tcBorders>
            <w:tcMar>
              <w:top w:w="28" w:type="dxa"/>
              <w:left w:w="28" w:type="dxa"/>
              <w:bottom w:w="28" w:type="dxa"/>
              <w:right w:w="28" w:type="dxa"/>
            </w:tcMar>
            <w:vAlign w:val="center"/>
          </w:tcPr>
          <w:p w14:paraId="11A7A178" w14:textId="77777777" w:rsidR="00FE7DF2" w:rsidRDefault="00D350D9">
            <w:pPr>
              <w:jc w:val="center"/>
              <w:rPr>
                <w:rFonts w:asciiTheme="minorEastAsia" w:hAnsiTheme="minorEastAsia" w:hint="eastAsia"/>
                <w:b w:val="0"/>
                <w:bCs w:val="0"/>
                <w:color w:val="auto"/>
                <w:sz w:val="24"/>
              </w:rPr>
            </w:pPr>
            <w:r>
              <w:rPr>
                <w:rFonts w:asciiTheme="minorEastAsia" w:hAnsiTheme="minorEastAsia"/>
                <w:b w:val="0"/>
                <w:bCs w:val="0"/>
                <w:color w:val="auto"/>
                <w:sz w:val="24"/>
              </w:rPr>
              <w:t>导师承担配套经费标准</w:t>
            </w:r>
            <w:r>
              <w:rPr>
                <w:rFonts w:asciiTheme="minorEastAsia" w:hAnsiTheme="minorEastAsia" w:hint="eastAsia"/>
                <w:b w:val="0"/>
                <w:bCs w:val="0"/>
                <w:color w:val="auto"/>
                <w:sz w:val="24"/>
              </w:rPr>
              <w:t>(</w:t>
            </w:r>
            <w:r>
              <w:rPr>
                <w:rFonts w:asciiTheme="minorEastAsia" w:hAnsiTheme="minorEastAsia"/>
                <w:b w:val="0"/>
                <w:bCs w:val="0"/>
                <w:color w:val="auto"/>
                <w:sz w:val="24"/>
              </w:rPr>
              <w:t>万元/</w:t>
            </w:r>
            <w:r>
              <w:rPr>
                <w:rFonts w:asciiTheme="minorEastAsia" w:hAnsiTheme="minorEastAsia" w:hint="eastAsia"/>
                <w:b w:val="0"/>
                <w:bCs w:val="0"/>
                <w:color w:val="auto"/>
                <w:sz w:val="24"/>
              </w:rPr>
              <w:t>全程)，根据学制一次性缴纳。</w:t>
            </w:r>
          </w:p>
        </w:tc>
      </w:tr>
      <w:tr w:rsidR="00FE7DF2" w14:paraId="0D4BDCA6" w14:textId="77777777">
        <w:trPr>
          <w:trHeight w:hRule="exact" w:val="452"/>
        </w:trPr>
        <w:tc>
          <w:tcPr>
            <w:tcW w:w="568" w:type="dxa"/>
            <w:vMerge/>
            <w:tcBorders>
              <w:left w:val="single" w:sz="4" w:space="0" w:color="000000"/>
              <w:right w:val="single" w:sz="4" w:space="0" w:color="000000"/>
            </w:tcBorders>
            <w:tcMar>
              <w:top w:w="28" w:type="dxa"/>
              <w:left w:w="28" w:type="dxa"/>
              <w:bottom w:w="28" w:type="dxa"/>
              <w:right w:w="28" w:type="dxa"/>
            </w:tcMar>
            <w:vAlign w:val="center"/>
          </w:tcPr>
          <w:p w14:paraId="406D22ED" w14:textId="77777777" w:rsidR="00FE7DF2" w:rsidRDefault="00FE7DF2">
            <w:pPr>
              <w:jc w:val="both"/>
              <w:rPr>
                <w:rFonts w:asciiTheme="minorEastAsia" w:hAnsiTheme="minorEastAsia" w:hint="eastAsia"/>
                <w:b w:val="0"/>
                <w:bCs w:val="0"/>
                <w:color w:val="auto"/>
                <w:sz w:val="24"/>
              </w:rPr>
            </w:pPr>
          </w:p>
        </w:tc>
        <w:tc>
          <w:tcPr>
            <w:tcW w:w="4394" w:type="dxa"/>
            <w:gridSpan w:val="3"/>
            <w:tcBorders>
              <w:top w:val="single" w:sz="4" w:space="0" w:color="auto"/>
              <w:left w:val="single" w:sz="4" w:space="0" w:color="auto"/>
              <w:bottom w:val="single" w:sz="4" w:space="0" w:color="000000"/>
              <w:right w:val="single" w:sz="4" w:space="0" w:color="auto"/>
            </w:tcBorders>
            <w:tcMar>
              <w:top w:w="28" w:type="dxa"/>
              <w:left w:w="28" w:type="dxa"/>
              <w:bottom w:w="28" w:type="dxa"/>
              <w:right w:w="28" w:type="dxa"/>
            </w:tcMar>
            <w:vAlign w:val="center"/>
          </w:tcPr>
          <w:p w14:paraId="35E1C14E" w14:textId="77777777" w:rsidR="00FE7DF2" w:rsidRDefault="00D350D9">
            <w:pPr>
              <w:ind w:firstLineChars="500" w:firstLine="1200"/>
              <w:jc w:val="both"/>
              <w:rPr>
                <w:rFonts w:asciiTheme="minorEastAsia" w:hAnsiTheme="minorEastAsia" w:hint="eastAsia"/>
                <w:b w:val="0"/>
                <w:bCs w:val="0"/>
                <w:color w:val="auto"/>
                <w:sz w:val="24"/>
              </w:rPr>
            </w:pPr>
            <w:r>
              <w:rPr>
                <w:rFonts w:asciiTheme="minorEastAsia" w:hAnsiTheme="minorEastAsia"/>
                <w:b w:val="0"/>
                <w:bCs w:val="0"/>
                <w:color w:val="auto"/>
                <w:sz w:val="24"/>
              </w:rPr>
              <w:t>博士生招生</w:t>
            </w:r>
          </w:p>
        </w:tc>
        <w:tc>
          <w:tcPr>
            <w:tcW w:w="3544" w:type="dxa"/>
            <w:gridSpan w:val="3"/>
            <w:tcBorders>
              <w:top w:val="single" w:sz="4" w:space="0" w:color="auto"/>
              <w:left w:val="single" w:sz="4" w:space="0" w:color="auto"/>
              <w:bottom w:val="single" w:sz="4" w:space="0" w:color="000000"/>
              <w:right w:val="single" w:sz="4" w:space="0" w:color="auto"/>
            </w:tcBorders>
            <w:tcMar>
              <w:top w:w="28" w:type="dxa"/>
              <w:left w:w="28" w:type="dxa"/>
              <w:bottom w:w="28" w:type="dxa"/>
              <w:right w:w="28" w:type="dxa"/>
            </w:tcMar>
            <w:vAlign w:val="center"/>
          </w:tcPr>
          <w:p w14:paraId="30C193B2" w14:textId="77777777" w:rsidR="00FE7DF2" w:rsidRDefault="00D350D9">
            <w:pPr>
              <w:ind w:firstLineChars="400" w:firstLine="960"/>
              <w:jc w:val="both"/>
              <w:rPr>
                <w:rFonts w:asciiTheme="minorEastAsia" w:hAnsiTheme="minorEastAsia" w:hint="eastAsia"/>
                <w:b w:val="0"/>
                <w:bCs w:val="0"/>
                <w:color w:val="auto"/>
                <w:sz w:val="24"/>
              </w:rPr>
            </w:pPr>
            <w:r>
              <w:rPr>
                <w:rFonts w:asciiTheme="minorEastAsia" w:hAnsiTheme="minorEastAsia"/>
                <w:b w:val="0"/>
                <w:bCs w:val="0"/>
                <w:color w:val="auto"/>
                <w:sz w:val="24"/>
              </w:rPr>
              <w:t>硕士生招生</w:t>
            </w:r>
          </w:p>
        </w:tc>
      </w:tr>
      <w:tr w:rsidR="00FE7DF2" w14:paraId="2263020B" w14:textId="77777777">
        <w:trPr>
          <w:trHeight w:hRule="exact" w:val="330"/>
        </w:trPr>
        <w:tc>
          <w:tcPr>
            <w:tcW w:w="568" w:type="dxa"/>
            <w:vMerge/>
            <w:tcBorders>
              <w:left w:val="single" w:sz="4" w:space="0" w:color="000000"/>
              <w:bottom w:val="single" w:sz="4" w:space="0" w:color="000000"/>
              <w:right w:val="single" w:sz="4" w:space="0" w:color="000000"/>
            </w:tcBorders>
            <w:tcMar>
              <w:top w:w="28" w:type="dxa"/>
              <w:left w:w="28" w:type="dxa"/>
              <w:bottom w:w="28" w:type="dxa"/>
              <w:right w:w="28" w:type="dxa"/>
            </w:tcMar>
            <w:vAlign w:val="center"/>
          </w:tcPr>
          <w:p w14:paraId="325C7CA2" w14:textId="77777777" w:rsidR="00FE7DF2" w:rsidRDefault="00FE7DF2">
            <w:pPr>
              <w:jc w:val="both"/>
              <w:rPr>
                <w:rFonts w:asciiTheme="minorEastAsia" w:hAnsiTheme="minorEastAsia" w:hint="eastAsia"/>
                <w:b w:val="0"/>
                <w:bCs w:val="0"/>
                <w:color w:val="auto"/>
                <w:sz w:val="24"/>
              </w:rPr>
            </w:pPr>
          </w:p>
        </w:tc>
        <w:tc>
          <w:tcPr>
            <w:tcW w:w="1134" w:type="dxa"/>
            <w:tcBorders>
              <w:top w:val="single" w:sz="4" w:space="0" w:color="000000"/>
              <w:left w:val="single" w:sz="4" w:space="0" w:color="auto"/>
              <w:bottom w:val="single" w:sz="4" w:space="0" w:color="000000"/>
              <w:right w:val="single" w:sz="4" w:space="0" w:color="auto"/>
            </w:tcBorders>
            <w:tcMar>
              <w:top w:w="28" w:type="dxa"/>
              <w:left w:w="28" w:type="dxa"/>
              <w:bottom w:w="28" w:type="dxa"/>
              <w:right w:w="28" w:type="dxa"/>
            </w:tcMar>
            <w:vAlign w:val="center"/>
          </w:tcPr>
          <w:p w14:paraId="212632C3" w14:textId="77777777" w:rsidR="00FE7DF2" w:rsidRDefault="00D350D9">
            <w:pPr>
              <w:jc w:val="both"/>
              <w:rPr>
                <w:rFonts w:asciiTheme="minorEastAsia" w:hAnsiTheme="minorEastAsia" w:hint="eastAsia"/>
                <w:b w:val="0"/>
                <w:bCs w:val="0"/>
                <w:color w:val="auto"/>
                <w:sz w:val="24"/>
              </w:rPr>
            </w:pPr>
            <w:r>
              <w:rPr>
                <w:rFonts w:asciiTheme="minorEastAsia" w:hAnsiTheme="minorEastAsia" w:hint="eastAsia"/>
                <w:b w:val="0"/>
                <w:bCs w:val="0"/>
                <w:color w:val="auto"/>
                <w:sz w:val="24"/>
              </w:rPr>
              <w:t>招</w:t>
            </w:r>
            <w:r>
              <w:rPr>
                <w:rFonts w:asciiTheme="minorEastAsia" w:hAnsiTheme="minorEastAsia"/>
                <w:b w:val="0"/>
                <w:bCs w:val="0"/>
                <w:color w:val="auto"/>
                <w:sz w:val="24"/>
              </w:rPr>
              <w:t>1人</w:t>
            </w:r>
          </w:p>
        </w:tc>
        <w:tc>
          <w:tcPr>
            <w:tcW w:w="1275" w:type="dxa"/>
            <w:tcBorders>
              <w:top w:val="single" w:sz="4" w:space="0" w:color="000000"/>
              <w:left w:val="single" w:sz="4" w:space="0" w:color="auto"/>
              <w:bottom w:val="single" w:sz="4" w:space="0" w:color="000000"/>
              <w:right w:val="single" w:sz="4" w:space="0" w:color="auto"/>
            </w:tcBorders>
            <w:tcMar>
              <w:top w:w="28" w:type="dxa"/>
              <w:left w:w="28" w:type="dxa"/>
              <w:bottom w:w="28" w:type="dxa"/>
              <w:right w:w="28" w:type="dxa"/>
            </w:tcMar>
            <w:vAlign w:val="center"/>
          </w:tcPr>
          <w:p w14:paraId="5176297F" w14:textId="77777777" w:rsidR="00FE7DF2" w:rsidRDefault="00D350D9">
            <w:pPr>
              <w:jc w:val="both"/>
              <w:rPr>
                <w:rFonts w:asciiTheme="minorEastAsia" w:hAnsiTheme="minorEastAsia" w:hint="eastAsia"/>
                <w:b w:val="0"/>
                <w:bCs w:val="0"/>
                <w:color w:val="auto"/>
                <w:sz w:val="24"/>
              </w:rPr>
            </w:pPr>
            <w:r>
              <w:rPr>
                <w:rFonts w:asciiTheme="minorEastAsia" w:hAnsiTheme="minorEastAsia" w:hint="eastAsia"/>
                <w:b w:val="0"/>
                <w:bCs w:val="0"/>
                <w:color w:val="auto"/>
                <w:sz w:val="24"/>
              </w:rPr>
              <w:t>招</w:t>
            </w:r>
            <w:r>
              <w:rPr>
                <w:rFonts w:asciiTheme="minorEastAsia" w:hAnsiTheme="minorEastAsia"/>
                <w:b w:val="0"/>
                <w:bCs w:val="0"/>
                <w:color w:val="auto"/>
                <w:sz w:val="24"/>
              </w:rPr>
              <w:t>2人</w:t>
            </w:r>
          </w:p>
        </w:tc>
        <w:tc>
          <w:tcPr>
            <w:tcW w:w="1985" w:type="dxa"/>
            <w:tcBorders>
              <w:top w:val="single" w:sz="4" w:space="0" w:color="000000"/>
              <w:left w:val="single" w:sz="4" w:space="0" w:color="auto"/>
              <w:bottom w:val="single" w:sz="4" w:space="0" w:color="000000"/>
              <w:right w:val="single" w:sz="4" w:space="0" w:color="auto"/>
            </w:tcBorders>
            <w:tcMar>
              <w:top w:w="28" w:type="dxa"/>
              <w:left w:w="28" w:type="dxa"/>
              <w:bottom w:w="28" w:type="dxa"/>
              <w:right w:w="28" w:type="dxa"/>
            </w:tcMar>
            <w:vAlign w:val="center"/>
          </w:tcPr>
          <w:p w14:paraId="3D22D1FE" w14:textId="77777777" w:rsidR="00FE7DF2" w:rsidRDefault="00D350D9">
            <w:pPr>
              <w:jc w:val="both"/>
              <w:rPr>
                <w:rFonts w:asciiTheme="minorEastAsia" w:hAnsiTheme="minorEastAsia" w:hint="eastAsia"/>
                <w:b w:val="0"/>
                <w:bCs w:val="0"/>
                <w:color w:val="auto"/>
                <w:sz w:val="24"/>
              </w:rPr>
            </w:pPr>
            <w:r>
              <w:rPr>
                <w:rFonts w:asciiTheme="minorEastAsia" w:hAnsiTheme="minorEastAsia" w:hint="eastAsia"/>
                <w:b w:val="0"/>
                <w:bCs w:val="0"/>
                <w:color w:val="auto"/>
                <w:sz w:val="24"/>
              </w:rPr>
              <w:t>招</w:t>
            </w:r>
            <w:r>
              <w:rPr>
                <w:rFonts w:asciiTheme="minorEastAsia" w:hAnsiTheme="minorEastAsia"/>
                <w:b w:val="0"/>
                <w:bCs w:val="0"/>
                <w:color w:val="auto"/>
                <w:sz w:val="24"/>
              </w:rPr>
              <w:t>3人</w:t>
            </w:r>
          </w:p>
        </w:tc>
        <w:tc>
          <w:tcPr>
            <w:tcW w:w="992" w:type="dxa"/>
            <w:tcBorders>
              <w:top w:val="single" w:sz="4" w:space="0" w:color="000000"/>
              <w:left w:val="single" w:sz="4" w:space="0" w:color="auto"/>
              <w:bottom w:val="single" w:sz="4" w:space="0" w:color="000000"/>
              <w:right w:val="single" w:sz="4" w:space="0" w:color="auto"/>
            </w:tcBorders>
            <w:tcMar>
              <w:top w:w="28" w:type="dxa"/>
              <w:left w:w="28" w:type="dxa"/>
              <w:bottom w:w="28" w:type="dxa"/>
              <w:right w:w="28" w:type="dxa"/>
            </w:tcMar>
            <w:vAlign w:val="center"/>
          </w:tcPr>
          <w:p w14:paraId="7BDEC37A" w14:textId="77777777" w:rsidR="00FE7DF2" w:rsidRDefault="00D350D9">
            <w:pPr>
              <w:jc w:val="both"/>
              <w:rPr>
                <w:rFonts w:asciiTheme="minorEastAsia" w:hAnsiTheme="minorEastAsia" w:hint="eastAsia"/>
                <w:b w:val="0"/>
                <w:bCs w:val="0"/>
                <w:color w:val="auto"/>
                <w:sz w:val="24"/>
              </w:rPr>
            </w:pPr>
            <w:r>
              <w:rPr>
                <w:rFonts w:asciiTheme="minorEastAsia" w:hAnsiTheme="minorEastAsia" w:hint="eastAsia"/>
                <w:b w:val="0"/>
                <w:bCs w:val="0"/>
                <w:color w:val="auto"/>
                <w:sz w:val="24"/>
              </w:rPr>
              <w:t>招</w:t>
            </w:r>
            <w:r>
              <w:rPr>
                <w:rFonts w:asciiTheme="minorEastAsia" w:hAnsiTheme="minorEastAsia"/>
                <w:b w:val="0"/>
                <w:bCs w:val="0"/>
                <w:color w:val="auto"/>
                <w:sz w:val="24"/>
              </w:rPr>
              <w:t>1人</w:t>
            </w:r>
          </w:p>
        </w:tc>
        <w:tc>
          <w:tcPr>
            <w:tcW w:w="1134" w:type="dxa"/>
            <w:tcBorders>
              <w:top w:val="single" w:sz="4" w:space="0" w:color="000000"/>
              <w:left w:val="single" w:sz="4" w:space="0" w:color="auto"/>
              <w:bottom w:val="single" w:sz="4" w:space="0" w:color="000000"/>
              <w:right w:val="single" w:sz="4" w:space="0" w:color="auto"/>
            </w:tcBorders>
            <w:tcMar>
              <w:top w:w="28" w:type="dxa"/>
              <w:left w:w="28" w:type="dxa"/>
              <w:bottom w:w="28" w:type="dxa"/>
              <w:right w:w="28" w:type="dxa"/>
            </w:tcMar>
            <w:vAlign w:val="center"/>
          </w:tcPr>
          <w:p w14:paraId="2BFE2718" w14:textId="77777777" w:rsidR="00FE7DF2" w:rsidRDefault="00D350D9">
            <w:pPr>
              <w:jc w:val="both"/>
              <w:rPr>
                <w:rFonts w:asciiTheme="minorEastAsia" w:hAnsiTheme="minorEastAsia" w:hint="eastAsia"/>
                <w:b w:val="0"/>
                <w:bCs w:val="0"/>
                <w:color w:val="auto"/>
                <w:sz w:val="24"/>
              </w:rPr>
            </w:pPr>
            <w:r>
              <w:rPr>
                <w:rFonts w:asciiTheme="minorEastAsia" w:hAnsiTheme="minorEastAsia" w:hint="eastAsia"/>
                <w:b w:val="0"/>
                <w:bCs w:val="0"/>
                <w:color w:val="auto"/>
                <w:sz w:val="24"/>
              </w:rPr>
              <w:t>招</w:t>
            </w:r>
            <w:r>
              <w:rPr>
                <w:rFonts w:asciiTheme="minorEastAsia" w:hAnsiTheme="minorEastAsia"/>
                <w:b w:val="0"/>
                <w:bCs w:val="0"/>
                <w:color w:val="auto"/>
                <w:sz w:val="24"/>
              </w:rPr>
              <w:t>2人</w:t>
            </w:r>
          </w:p>
        </w:tc>
        <w:tc>
          <w:tcPr>
            <w:tcW w:w="1418" w:type="dxa"/>
            <w:tcBorders>
              <w:top w:val="single" w:sz="4" w:space="0" w:color="000000"/>
              <w:left w:val="single" w:sz="4" w:space="0" w:color="auto"/>
              <w:bottom w:val="single" w:sz="4" w:space="0" w:color="000000"/>
              <w:right w:val="single" w:sz="4" w:space="0" w:color="auto"/>
            </w:tcBorders>
            <w:tcMar>
              <w:top w:w="28" w:type="dxa"/>
              <w:left w:w="28" w:type="dxa"/>
              <w:bottom w:w="28" w:type="dxa"/>
              <w:right w:w="28" w:type="dxa"/>
            </w:tcMar>
            <w:vAlign w:val="center"/>
          </w:tcPr>
          <w:p w14:paraId="502E7C4A" w14:textId="77777777" w:rsidR="00FE7DF2" w:rsidRDefault="00D350D9">
            <w:pPr>
              <w:jc w:val="both"/>
              <w:rPr>
                <w:rFonts w:asciiTheme="minorEastAsia" w:hAnsiTheme="minorEastAsia" w:hint="eastAsia"/>
                <w:b w:val="0"/>
                <w:bCs w:val="0"/>
                <w:color w:val="auto"/>
                <w:sz w:val="24"/>
              </w:rPr>
            </w:pPr>
            <w:r>
              <w:rPr>
                <w:rFonts w:asciiTheme="minorEastAsia" w:hAnsiTheme="minorEastAsia" w:hint="eastAsia"/>
                <w:b w:val="0"/>
                <w:bCs w:val="0"/>
                <w:color w:val="auto"/>
                <w:sz w:val="24"/>
              </w:rPr>
              <w:t>招</w:t>
            </w:r>
            <w:r>
              <w:rPr>
                <w:rFonts w:asciiTheme="minorEastAsia" w:hAnsiTheme="minorEastAsia"/>
                <w:b w:val="0"/>
                <w:bCs w:val="0"/>
                <w:color w:val="auto"/>
                <w:sz w:val="24"/>
              </w:rPr>
              <w:t>3人</w:t>
            </w:r>
          </w:p>
        </w:tc>
      </w:tr>
      <w:tr w:rsidR="00FE7DF2" w14:paraId="189C886C" w14:textId="77777777">
        <w:trPr>
          <w:trHeight w:hRule="exact" w:val="387"/>
        </w:trPr>
        <w:tc>
          <w:tcPr>
            <w:tcW w:w="568" w:type="dxa"/>
            <w:tcBorders>
              <w:top w:val="single" w:sz="4" w:space="0" w:color="000000"/>
              <w:left w:val="single" w:sz="4" w:space="0" w:color="000000"/>
              <w:bottom w:val="single" w:sz="4" w:space="0" w:color="auto"/>
              <w:right w:val="single" w:sz="4" w:space="0" w:color="000000"/>
            </w:tcBorders>
            <w:tcMar>
              <w:top w:w="28" w:type="dxa"/>
              <w:left w:w="28" w:type="dxa"/>
              <w:bottom w:w="28" w:type="dxa"/>
              <w:right w:w="28" w:type="dxa"/>
            </w:tcMar>
            <w:vAlign w:val="center"/>
          </w:tcPr>
          <w:p w14:paraId="4B522DB2" w14:textId="77777777" w:rsidR="00FE7DF2" w:rsidRDefault="00D350D9">
            <w:pPr>
              <w:jc w:val="both"/>
              <w:rPr>
                <w:rFonts w:asciiTheme="minorEastAsia" w:hAnsiTheme="minorEastAsia" w:hint="eastAsia"/>
                <w:b w:val="0"/>
                <w:bCs w:val="0"/>
                <w:color w:val="auto"/>
                <w:sz w:val="24"/>
              </w:rPr>
            </w:pPr>
            <w:r>
              <w:rPr>
                <w:rFonts w:asciiTheme="minorEastAsia" w:hAnsiTheme="minorEastAsia"/>
                <w:b w:val="0"/>
                <w:bCs w:val="0"/>
                <w:color w:val="auto"/>
                <w:sz w:val="24"/>
              </w:rPr>
              <w:t>A类</w:t>
            </w:r>
          </w:p>
        </w:tc>
        <w:tc>
          <w:tcPr>
            <w:tcW w:w="1134" w:type="dxa"/>
            <w:tcBorders>
              <w:top w:val="single" w:sz="4" w:space="0" w:color="000000"/>
              <w:left w:val="single" w:sz="4" w:space="0" w:color="auto"/>
              <w:bottom w:val="single" w:sz="4" w:space="0" w:color="000000"/>
              <w:right w:val="single" w:sz="4" w:space="0" w:color="auto"/>
            </w:tcBorders>
            <w:tcMar>
              <w:top w:w="28" w:type="dxa"/>
              <w:left w:w="28" w:type="dxa"/>
              <w:bottom w:w="28" w:type="dxa"/>
              <w:right w:w="28" w:type="dxa"/>
            </w:tcMar>
            <w:vAlign w:val="center"/>
          </w:tcPr>
          <w:p w14:paraId="2AAFED5E" w14:textId="77777777" w:rsidR="00FE7DF2" w:rsidRDefault="00D350D9">
            <w:pPr>
              <w:jc w:val="both"/>
              <w:rPr>
                <w:rFonts w:asciiTheme="minorEastAsia" w:hAnsiTheme="minorEastAsia" w:hint="eastAsia"/>
                <w:b w:val="0"/>
                <w:bCs w:val="0"/>
                <w:color w:val="auto"/>
                <w:sz w:val="24"/>
              </w:rPr>
            </w:pPr>
            <w:r>
              <w:rPr>
                <w:rFonts w:asciiTheme="minorEastAsia" w:hAnsiTheme="minorEastAsia"/>
                <w:b w:val="0"/>
                <w:bCs w:val="0"/>
                <w:color w:val="auto"/>
                <w:sz w:val="24"/>
              </w:rPr>
              <w:t>0</w:t>
            </w:r>
          </w:p>
        </w:tc>
        <w:tc>
          <w:tcPr>
            <w:tcW w:w="1275" w:type="dxa"/>
            <w:tcBorders>
              <w:top w:val="single" w:sz="4" w:space="0" w:color="000000"/>
              <w:left w:val="single" w:sz="4" w:space="0" w:color="auto"/>
              <w:bottom w:val="single" w:sz="4" w:space="0" w:color="000000"/>
              <w:right w:val="single" w:sz="4" w:space="0" w:color="auto"/>
            </w:tcBorders>
            <w:tcMar>
              <w:top w:w="28" w:type="dxa"/>
              <w:left w:w="28" w:type="dxa"/>
              <w:bottom w:w="28" w:type="dxa"/>
              <w:right w:w="28" w:type="dxa"/>
            </w:tcMar>
            <w:vAlign w:val="center"/>
          </w:tcPr>
          <w:p w14:paraId="3A31F19C" w14:textId="77777777" w:rsidR="00FE7DF2" w:rsidRDefault="00D350D9">
            <w:pPr>
              <w:jc w:val="both"/>
              <w:rPr>
                <w:rFonts w:asciiTheme="minorEastAsia" w:hAnsiTheme="minorEastAsia" w:hint="eastAsia"/>
                <w:b w:val="0"/>
                <w:bCs w:val="0"/>
                <w:color w:val="auto"/>
                <w:sz w:val="24"/>
              </w:rPr>
            </w:pPr>
            <w:r>
              <w:rPr>
                <w:rFonts w:asciiTheme="minorEastAsia" w:hAnsiTheme="minorEastAsia"/>
                <w:b w:val="0"/>
                <w:bCs w:val="0"/>
                <w:color w:val="auto"/>
                <w:sz w:val="24"/>
              </w:rPr>
              <w:t>2.5</w:t>
            </w:r>
            <w:r>
              <w:rPr>
                <w:rFonts w:asciiTheme="minorEastAsia" w:hAnsiTheme="minorEastAsia" w:hint="eastAsia"/>
                <w:b w:val="0"/>
                <w:bCs w:val="0"/>
                <w:color w:val="auto"/>
                <w:sz w:val="24"/>
              </w:rPr>
              <w:t>*4=10</w:t>
            </w:r>
          </w:p>
        </w:tc>
        <w:tc>
          <w:tcPr>
            <w:tcW w:w="1985" w:type="dxa"/>
            <w:tcBorders>
              <w:top w:val="single" w:sz="4" w:space="0" w:color="000000"/>
              <w:left w:val="single" w:sz="4" w:space="0" w:color="auto"/>
              <w:bottom w:val="single" w:sz="4" w:space="0" w:color="000000"/>
              <w:right w:val="single" w:sz="4" w:space="0" w:color="000000"/>
            </w:tcBorders>
            <w:tcMar>
              <w:top w:w="28" w:type="dxa"/>
              <w:left w:w="28" w:type="dxa"/>
              <w:bottom w:w="28" w:type="dxa"/>
              <w:right w:w="28" w:type="dxa"/>
            </w:tcMar>
            <w:vAlign w:val="center"/>
          </w:tcPr>
          <w:p w14:paraId="290ECBEF" w14:textId="77777777" w:rsidR="00FE7DF2" w:rsidRDefault="00D350D9">
            <w:pPr>
              <w:jc w:val="both"/>
              <w:rPr>
                <w:rFonts w:asciiTheme="minorEastAsia" w:hAnsiTheme="minorEastAsia" w:hint="eastAsia"/>
                <w:b w:val="0"/>
                <w:bCs w:val="0"/>
                <w:color w:val="auto"/>
                <w:sz w:val="24"/>
              </w:rPr>
            </w:pPr>
            <w:r>
              <w:rPr>
                <w:rFonts w:asciiTheme="minorEastAsia" w:hAnsiTheme="minorEastAsia" w:hint="eastAsia"/>
                <w:b w:val="0"/>
                <w:bCs w:val="0"/>
                <w:color w:val="auto"/>
                <w:sz w:val="24"/>
              </w:rPr>
              <w:t>(2.5+</w:t>
            </w:r>
            <w:r>
              <w:rPr>
                <w:rFonts w:asciiTheme="minorEastAsia" w:hAnsiTheme="minorEastAsia"/>
                <w:b w:val="0"/>
                <w:bCs w:val="0"/>
                <w:color w:val="auto"/>
                <w:sz w:val="24"/>
              </w:rPr>
              <w:t>3.5</w:t>
            </w:r>
            <w:r>
              <w:rPr>
                <w:rFonts w:asciiTheme="minorEastAsia" w:hAnsiTheme="minorEastAsia" w:hint="eastAsia"/>
                <w:b w:val="0"/>
                <w:bCs w:val="0"/>
                <w:color w:val="auto"/>
                <w:sz w:val="24"/>
              </w:rPr>
              <w:t>)*4=24</w:t>
            </w:r>
          </w:p>
        </w:tc>
        <w:tc>
          <w:tcPr>
            <w:tcW w:w="992" w:type="dxa"/>
            <w:tcBorders>
              <w:top w:val="single" w:sz="4" w:space="0" w:color="000000"/>
              <w:left w:val="single" w:sz="4" w:space="0" w:color="auto"/>
              <w:bottom w:val="single" w:sz="4" w:space="0" w:color="000000"/>
              <w:right w:val="single" w:sz="4" w:space="0" w:color="000000"/>
            </w:tcBorders>
            <w:tcMar>
              <w:top w:w="28" w:type="dxa"/>
              <w:left w:w="28" w:type="dxa"/>
              <w:bottom w:w="28" w:type="dxa"/>
              <w:right w:w="28" w:type="dxa"/>
            </w:tcMar>
            <w:vAlign w:val="center"/>
          </w:tcPr>
          <w:p w14:paraId="37B256A2" w14:textId="77777777" w:rsidR="00FE7DF2" w:rsidRDefault="00D350D9">
            <w:pPr>
              <w:jc w:val="both"/>
              <w:rPr>
                <w:rFonts w:asciiTheme="minorEastAsia" w:hAnsiTheme="minorEastAsia" w:hint="eastAsia"/>
                <w:b w:val="0"/>
                <w:bCs w:val="0"/>
                <w:color w:val="auto"/>
                <w:sz w:val="24"/>
              </w:rPr>
            </w:pPr>
            <w:r>
              <w:rPr>
                <w:rFonts w:asciiTheme="minorEastAsia" w:hAnsiTheme="minorEastAsia"/>
                <w:b w:val="0"/>
                <w:bCs w:val="0"/>
                <w:color w:val="auto"/>
                <w:sz w:val="24"/>
              </w:rPr>
              <w:t>0</w:t>
            </w:r>
          </w:p>
        </w:tc>
        <w:tc>
          <w:tcPr>
            <w:tcW w:w="1134" w:type="dxa"/>
            <w:tcBorders>
              <w:top w:val="single" w:sz="4" w:space="0" w:color="000000"/>
              <w:left w:val="single" w:sz="4" w:space="0" w:color="auto"/>
              <w:bottom w:val="single" w:sz="4" w:space="0" w:color="000000"/>
              <w:right w:val="single" w:sz="4" w:space="0" w:color="000000"/>
            </w:tcBorders>
            <w:tcMar>
              <w:top w:w="28" w:type="dxa"/>
              <w:left w:w="28" w:type="dxa"/>
              <w:bottom w:w="28" w:type="dxa"/>
              <w:right w:w="28" w:type="dxa"/>
            </w:tcMar>
            <w:vAlign w:val="center"/>
          </w:tcPr>
          <w:p w14:paraId="4FB25147" w14:textId="77777777" w:rsidR="00FE7DF2" w:rsidRDefault="00D350D9">
            <w:pPr>
              <w:jc w:val="both"/>
              <w:rPr>
                <w:rFonts w:asciiTheme="minorEastAsia" w:hAnsiTheme="minorEastAsia" w:hint="eastAsia"/>
                <w:b w:val="0"/>
                <w:bCs w:val="0"/>
                <w:color w:val="auto"/>
                <w:sz w:val="24"/>
              </w:rPr>
            </w:pPr>
            <w:r>
              <w:rPr>
                <w:rFonts w:asciiTheme="minorEastAsia" w:hAnsiTheme="minorEastAsia"/>
                <w:b w:val="0"/>
                <w:bCs w:val="0"/>
                <w:color w:val="auto"/>
                <w:sz w:val="24"/>
              </w:rPr>
              <w:t>0</w:t>
            </w:r>
          </w:p>
        </w:tc>
        <w:tc>
          <w:tcPr>
            <w:tcW w:w="1418" w:type="dxa"/>
            <w:tcBorders>
              <w:top w:val="single" w:sz="4" w:space="0" w:color="000000"/>
              <w:left w:val="single" w:sz="4" w:space="0" w:color="auto"/>
              <w:bottom w:val="single" w:sz="4" w:space="0" w:color="000000"/>
              <w:right w:val="single" w:sz="4" w:space="0" w:color="auto"/>
            </w:tcBorders>
            <w:tcMar>
              <w:top w:w="28" w:type="dxa"/>
              <w:left w:w="28" w:type="dxa"/>
              <w:bottom w:w="28" w:type="dxa"/>
              <w:right w:w="28" w:type="dxa"/>
            </w:tcMar>
            <w:vAlign w:val="center"/>
          </w:tcPr>
          <w:p w14:paraId="06E4F520" w14:textId="77777777" w:rsidR="00FE7DF2" w:rsidRDefault="00D350D9">
            <w:pPr>
              <w:jc w:val="both"/>
              <w:rPr>
                <w:rFonts w:asciiTheme="minorEastAsia" w:hAnsiTheme="minorEastAsia" w:hint="eastAsia"/>
                <w:b w:val="0"/>
                <w:bCs w:val="0"/>
                <w:color w:val="auto"/>
                <w:sz w:val="24"/>
              </w:rPr>
            </w:pPr>
            <w:r>
              <w:rPr>
                <w:rFonts w:asciiTheme="minorEastAsia" w:hAnsiTheme="minorEastAsia"/>
                <w:b w:val="0"/>
                <w:bCs w:val="0"/>
                <w:color w:val="auto"/>
                <w:sz w:val="24"/>
              </w:rPr>
              <w:t>0.8</w:t>
            </w:r>
            <w:r>
              <w:rPr>
                <w:rFonts w:asciiTheme="minorEastAsia" w:hAnsiTheme="minorEastAsia" w:hint="eastAsia"/>
                <w:b w:val="0"/>
                <w:bCs w:val="0"/>
                <w:color w:val="auto"/>
                <w:sz w:val="24"/>
              </w:rPr>
              <w:t>*3=2.4</w:t>
            </w:r>
          </w:p>
        </w:tc>
      </w:tr>
      <w:tr w:rsidR="00FE7DF2" w14:paraId="33DEE856" w14:textId="77777777">
        <w:trPr>
          <w:trHeight w:hRule="exact" w:val="351"/>
        </w:trPr>
        <w:tc>
          <w:tcPr>
            <w:tcW w:w="568" w:type="dxa"/>
            <w:tcBorders>
              <w:top w:val="single" w:sz="4" w:space="0" w:color="000000"/>
              <w:left w:val="single" w:sz="4" w:space="0" w:color="000000"/>
              <w:bottom w:val="single" w:sz="4" w:space="0" w:color="auto"/>
              <w:right w:val="single" w:sz="4" w:space="0" w:color="000000"/>
            </w:tcBorders>
            <w:tcMar>
              <w:top w:w="28" w:type="dxa"/>
              <w:left w:w="28" w:type="dxa"/>
              <w:bottom w:w="28" w:type="dxa"/>
              <w:right w:w="28" w:type="dxa"/>
            </w:tcMar>
            <w:vAlign w:val="center"/>
          </w:tcPr>
          <w:p w14:paraId="482A48C3" w14:textId="77777777" w:rsidR="00FE7DF2" w:rsidRDefault="00D350D9">
            <w:pPr>
              <w:jc w:val="both"/>
              <w:rPr>
                <w:rFonts w:asciiTheme="minorEastAsia" w:hAnsiTheme="minorEastAsia" w:hint="eastAsia"/>
                <w:b w:val="0"/>
                <w:bCs w:val="0"/>
                <w:color w:val="auto"/>
                <w:sz w:val="24"/>
              </w:rPr>
            </w:pPr>
            <w:r>
              <w:rPr>
                <w:rFonts w:asciiTheme="minorEastAsia" w:hAnsiTheme="minorEastAsia"/>
                <w:b w:val="0"/>
                <w:bCs w:val="0"/>
                <w:color w:val="auto"/>
                <w:sz w:val="24"/>
              </w:rPr>
              <w:t>B类</w:t>
            </w:r>
          </w:p>
        </w:tc>
        <w:tc>
          <w:tcPr>
            <w:tcW w:w="1134" w:type="dxa"/>
            <w:tcBorders>
              <w:top w:val="single" w:sz="4" w:space="0" w:color="000000"/>
              <w:left w:val="single" w:sz="4" w:space="0" w:color="auto"/>
              <w:bottom w:val="single" w:sz="4" w:space="0" w:color="000000"/>
              <w:right w:val="single" w:sz="4" w:space="0" w:color="auto"/>
            </w:tcBorders>
            <w:tcMar>
              <w:top w:w="28" w:type="dxa"/>
              <w:left w:w="28" w:type="dxa"/>
              <w:bottom w:w="28" w:type="dxa"/>
              <w:right w:w="28" w:type="dxa"/>
            </w:tcMar>
            <w:vAlign w:val="center"/>
          </w:tcPr>
          <w:p w14:paraId="19363D27" w14:textId="77777777" w:rsidR="00FE7DF2" w:rsidRDefault="00D350D9">
            <w:pPr>
              <w:jc w:val="both"/>
              <w:rPr>
                <w:rFonts w:asciiTheme="minorEastAsia" w:hAnsiTheme="minorEastAsia" w:hint="eastAsia"/>
                <w:b w:val="0"/>
                <w:bCs w:val="0"/>
                <w:color w:val="auto"/>
                <w:sz w:val="24"/>
              </w:rPr>
            </w:pPr>
            <w:r>
              <w:rPr>
                <w:rFonts w:asciiTheme="minorEastAsia" w:hAnsiTheme="minorEastAsia"/>
                <w:b w:val="0"/>
                <w:bCs w:val="0"/>
                <w:color w:val="auto"/>
                <w:sz w:val="24"/>
              </w:rPr>
              <w:t>0</w:t>
            </w:r>
          </w:p>
        </w:tc>
        <w:tc>
          <w:tcPr>
            <w:tcW w:w="1275" w:type="dxa"/>
            <w:tcBorders>
              <w:top w:val="single" w:sz="4" w:space="0" w:color="000000"/>
              <w:left w:val="single" w:sz="4" w:space="0" w:color="auto"/>
              <w:bottom w:val="single" w:sz="4" w:space="0" w:color="000000"/>
              <w:right w:val="single" w:sz="4" w:space="0" w:color="auto"/>
            </w:tcBorders>
            <w:tcMar>
              <w:top w:w="28" w:type="dxa"/>
              <w:left w:w="28" w:type="dxa"/>
              <w:bottom w:w="28" w:type="dxa"/>
              <w:right w:w="28" w:type="dxa"/>
            </w:tcMar>
            <w:vAlign w:val="center"/>
          </w:tcPr>
          <w:p w14:paraId="50D4D29D" w14:textId="77777777" w:rsidR="00FE7DF2" w:rsidRDefault="00D350D9">
            <w:pPr>
              <w:jc w:val="both"/>
              <w:rPr>
                <w:rFonts w:asciiTheme="minorEastAsia" w:hAnsiTheme="minorEastAsia" w:hint="eastAsia"/>
                <w:b w:val="0"/>
                <w:bCs w:val="0"/>
                <w:color w:val="auto"/>
                <w:sz w:val="24"/>
              </w:rPr>
            </w:pPr>
            <w:r>
              <w:rPr>
                <w:rFonts w:asciiTheme="minorEastAsia" w:hAnsiTheme="minorEastAsia"/>
                <w:b w:val="0"/>
                <w:bCs w:val="0"/>
                <w:color w:val="auto"/>
                <w:sz w:val="24"/>
              </w:rPr>
              <w:t>1.5</w:t>
            </w:r>
            <w:r>
              <w:rPr>
                <w:rFonts w:asciiTheme="minorEastAsia" w:hAnsiTheme="minorEastAsia" w:hint="eastAsia"/>
                <w:b w:val="0"/>
                <w:bCs w:val="0"/>
                <w:color w:val="auto"/>
                <w:sz w:val="24"/>
              </w:rPr>
              <w:t>*4=6</w:t>
            </w:r>
          </w:p>
        </w:tc>
        <w:tc>
          <w:tcPr>
            <w:tcW w:w="1985" w:type="dxa"/>
            <w:tcBorders>
              <w:top w:val="single" w:sz="4" w:space="0" w:color="000000"/>
              <w:left w:val="single" w:sz="4" w:space="0" w:color="auto"/>
              <w:bottom w:val="single" w:sz="4" w:space="0" w:color="000000"/>
              <w:right w:val="single" w:sz="4" w:space="0" w:color="000000"/>
            </w:tcBorders>
            <w:tcMar>
              <w:top w:w="28" w:type="dxa"/>
              <w:left w:w="28" w:type="dxa"/>
              <w:bottom w:w="28" w:type="dxa"/>
              <w:right w:w="28" w:type="dxa"/>
            </w:tcMar>
            <w:vAlign w:val="center"/>
          </w:tcPr>
          <w:p w14:paraId="0FA0BBE3" w14:textId="77777777" w:rsidR="00FE7DF2" w:rsidRDefault="00D350D9">
            <w:pPr>
              <w:jc w:val="both"/>
              <w:rPr>
                <w:rFonts w:asciiTheme="minorEastAsia" w:hAnsiTheme="minorEastAsia" w:hint="eastAsia"/>
                <w:b w:val="0"/>
                <w:bCs w:val="0"/>
                <w:color w:val="auto"/>
                <w:sz w:val="24"/>
              </w:rPr>
            </w:pPr>
            <w:r>
              <w:rPr>
                <w:rFonts w:asciiTheme="minorEastAsia" w:hAnsiTheme="minorEastAsia" w:hint="eastAsia"/>
                <w:b w:val="0"/>
                <w:bCs w:val="0"/>
                <w:color w:val="auto"/>
                <w:sz w:val="24"/>
              </w:rPr>
              <w:t>(1.5+</w:t>
            </w:r>
            <w:r>
              <w:rPr>
                <w:rFonts w:asciiTheme="minorEastAsia" w:hAnsiTheme="minorEastAsia"/>
                <w:b w:val="0"/>
                <w:bCs w:val="0"/>
                <w:color w:val="auto"/>
                <w:sz w:val="24"/>
              </w:rPr>
              <w:t>2.5</w:t>
            </w:r>
            <w:r>
              <w:rPr>
                <w:rFonts w:asciiTheme="minorEastAsia" w:hAnsiTheme="minorEastAsia" w:hint="eastAsia"/>
                <w:b w:val="0"/>
                <w:bCs w:val="0"/>
                <w:color w:val="auto"/>
                <w:sz w:val="24"/>
              </w:rPr>
              <w:t>)*4=16</w:t>
            </w:r>
          </w:p>
        </w:tc>
        <w:tc>
          <w:tcPr>
            <w:tcW w:w="992" w:type="dxa"/>
            <w:tcBorders>
              <w:top w:val="single" w:sz="4" w:space="0" w:color="000000"/>
              <w:left w:val="single" w:sz="4" w:space="0" w:color="auto"/>
              <w:bottom w:val="single" w:sz="4" w:space="0" w:color="000000"/>
              <w:right w:val="single" w:sz="4" w:space="0" w:color="000000"/>
            </w:tcBorders>
            <w:tcMar>
              <w:top w:w="28" w:type="dxa"/>
              <w:left w:w="28" w:type="dxa"/>
              <w:bottom w:w="28" w:type="dxa"/>
              <w:right w:w="28" w:type="dxa"/>
            </w:tcMar>
            <w:vAlign w:val="center"/>
          </w:tcPr>
          <w:p w14:paraId="2454A7B1" w14:textId="77777777" w:rsidR="00FE7DF2" w:rsidRDefault="00D350D9">
            <w:pPr>
              <w:jc w:val="both"/>
              <w:rPr>
                <w:rFonts w:asciiTheme="minorEastAsia" w:hAnsiTheme="minorEastAsia" w:hint="eastAsia"/>
                <w:b w:val="0"/>
                <w:bCs w:val="0"/>
                <w:color w:val="auto"/>
                <w:sz w:val="24"/>
              </w:rPr>
            </w:pPr>
            <w:r>
              <w:rPr>
                <w:rFonts w:asciiTheme="minorEastAsia" w:hAnsiTheme="minorEastAsia"/>
                <w:b w:val="0"/>
                <w:bCs w:val="0"/>
                <w:color w:val="auto"/>
                <w:sz w:val="24"/>
              </w:rPr>
              <w:t>0</w:t>
            </w:r>
          </w:p>
        </w:tc>
        <w:tc>
          <w:tcPr>
            <w:tcW w:w="1134" w:type="dxa"/>
            <w:tcBorders>
              <w:top w:val="single" w:sz="4" w:space="0" w:color="000000"/>
              <w:left w:val="single" w:sz="4" w:space="0" w:color="auto"/>
              <w:bottom w:val="single" w:sz="4" w:space="0" w:color="000000"/>
              <w:right w:val="single" w:sz="4" w:space="0" w:color="000000"/>
            </w:tcBorders>
            <w:tcMar>
              <w:top w:w="28" w:type="dxa"/>
              <w:left w:w="28" w:type="dxa"/>
              <w:bottom w:w="28" w:type="dxa"/>
              <w:right w:w="28" w:type="dxa"/>
            </w:tcMar>
            <w:vAlign w:val="center"/>
          </w:tcPr>
          <w:p w14:paraId="5EB1FBEE" w14:textId="77777777" w:rsidR="00FE7DF2" w:rsidRDefault="00D350D9">
            <w:pPr>
              <w:jc w:val="both"/>
              <w:rPr>
                <w:rFonts w:asciiTheme="minorEastAsia" w:hAnsiTheme="minorEastAsia" w:hint="eastAsia"/>
                <w:b w:val="0"/>
                <w:bCs w:val="0"/>
                <w:color w:val="auto"/>
                <w:sz w:val="24"/>
              </w:rPr>
            </w:pPr>
            <w:r>
              <w:rPr>
                <w:rFonts w:asciiTheme="minorEastAsia" w:hAnsiTheme="minorEastAsia"/>
                <w:b w:val="0"/>
                <w:bCs w:val="0"/>
                <w:color w:val="auto"/>
                <w:sz w:val="24"/>
              </w:rPr>
              <w:t>0</w:t>
            </w:r>
          </w:p>
        </w:tc>
        <w:tc>
          <w:tcPr>
            <w:tcW w:w="1418" w:type="dxa"/>
            <w:tcBorders>
              <w:top w:val="single" w:sz="4" w:space="0" w:color="000000"/>
              <w:left w:val="single" w:sz="4" w:space="0" w:color="auto"/>
              <w:bottom w:val="single" w:sz="4" w:space="0" w:color="000000"/>
              <w:right w:val="single" w:sz="4" w:space="0" w:color="auto"/>
            </w:tcBorders>
            <w:tcMar>
              <w:top w:w="28" w:type="dxa"/>
              <w:left w:w="28" w:type="dxa"/>
              <w:bottom w:w="28" w:type="dxa"/>
              <w:right w:w="28" w:type="dxa"/>
            </w:tcMar>
            <w:vAlign w:val="center"/>
          </w:tcPr>
          <w:p w14:paraId="6D1AB000" w14:textId="77777777" w:rsidR="00FE7DF2" w:rsidRDefault="00D350D9">
            <w:pPr>
              <w:jc w:val="both"/>
              <w:rPr>
                <w:rFonts w:asciiTheme="minorEastAsia" w:hAnsiTheme="minorEastAsia" w:hint="eastAsia"/>
                <w:b w:val="0"/>
                <w:bCs w:val="0"/>
                <w:color w:val="auto"/>
                <w:sz w:val="24"/>
              </w:rPr>
            </w:pPr>
            <w:r>
              <w:rPr>
                <w:rFonts w:asciiTheme="minorEastAsia" w:hAnsiTheme="minorEastAsia"/>
                <w:b w:val="0"/>
                <w:bCs w:val="0"/>
                <w:color w:val="auto"/>
                <w:sz w:val="24"/>
              </w:rPr>
              <w:t>0.5</w:t>
            </w:r>
            <w:r>
              <w:rPr>
                <w:rFonts w:asciiTheme="minorEastAsia" w:hAnsiTheme="minorEastAsia" w:hint="eastAsia"/>
                <w:b w:val="0"/>
                <w:bCs w:val="0"/>
                <w:color w:val="auto"/>
                <w:sz w:val="24"/>
              </w:rPr>
              <w:t>*3=1.5</w:t>
            </w:r>
          </w:p>
        </w:tc>
      </w:tr>
      <w:tr w:rsidR="00FE7DF2" w14:paraId="7C4E17F6" w14:textId="77777777">
        <w:trPr>
          <w:trHeight w:hRule="exact" w:val="341"/>
        </w:trPr>
        <w:tc>
          <w:tcPr>
            <w:tcW w:w="568" w:type="dxa"/>
            <w:tcBorders>
              <w:top w:val="single" w:sz="4" w:space="0" w:color="000000"/>
              <w:left w:val="single" w:sz="4" w:space="0" w:color="000000"/>
              <w:bottom w:val="single" w:sz="4" w:space="0" w:color="auto"/>
              <w:right w:val="single" w:sz="4" w:space="0" w:color="000000"/>
            </w:tcBorders>
            <w:tcMar>
              <w:top w:w="28" w:type="dxa"/>
              <w:left w:w="28" w:type="dxa"/>
              <w:bottom w:w="28" w:type="dxa"/>
              <w:right w:w="28" w:type="dxa"/>
            </w:tcMar>
            <w:vAlign w:val="center"/>
          </w:tcPr>
          <w:p w14:paraId="0983FA4C" w14:textId="77777777" w:rsidR="00FE7DF2" w:rsidRDefault="00D350D9">
            <w:pPr>
              <w:jc w:val="both"/>
              <w:rPr>
                <w:rFonts w:asciiTheme="minorEastAsia" w:hAnsiTheme="minorEastAsia" w:hint="eastAsia"/>
                <w:b w:val="0"/>
                <w:bCs w:val="0"/>
                <w:color w:val="auto"/>
                <w:sz w:val="24"/>
              </w:rPr>
            </w:pPr>
            <w:r>
              <w:rPr>
                <w:rFonts w:asciiTheme="minorEastAsia" w:hAnsiTheme="minorEastAsia"/>
                <w:b w:val="0"/>
                <w:bCs w:val="0"/>
                <w:color w:val="auto"/>
                <w:sz w:val="24"/>
              </w:rPr>
              <w:t>C类</w:t>
            </w:r>
          </w:p>
        </w:tc>
        <w:tc>
          <w:tcPr>
            <w:tcW w:w="1134" w:type="dxa"/>
            <w:tcBorders>
              <w:top w:val="single" w:sz="4" w:space="0" w:color="000000"/>
              <w:left w:val="single" w:sz="4" w:space="0" w:color="auto"/>
              <w:bottom w:val="single" w:sz="4" w:space="0" w:color="000000"/>
              <w:right w:val="single" w:sz="4" w:space="0" w:color="auto"/>
            </w:tcBorders>
            <w:tcMar>
              <w:top w:w="28" w:type="dxa"/>
              <w:left w:w="28" w:type="dxa"/>
              <w:bottom w:w="28" w:type="dxa"/>
              <w:right w:w="28" w:type="dxa"/>
            </w:tcMar>
            <w:vAlign w:val="center"/>
          </w:tcPr>
          <w:p w14:paraId="2725DAED" w14:textId="77777777" w:rsidR="00FE7DF2" w:rsidRDefault="00D350D9">
            <w:pPr>
              <w:jc w:val="both"/>
              <w:rPr>
                <w:rFonts w:asciiTheme="minorEastAsia" w:hAnsiTheme="minorEastAsia" w:hint="eastAsia"/>
                <w:b w:val="0"/>
                <w:bCs w:val="0"/>
                <w:color w:val="auto"/>
                <w:sz w:val="24"/>
              </w:rPr>
            </w:pPr>
            <w:r>
              <w:rPr>
                <w:rFonts w:asciiTheme="minorEastAsia" w:hAnsiTheme="minorEastAsia"/>
                <w:b w:val="0"/>
                <w:bCs w:val="0"/>
                <w:color w:val="auto"/>
                <w:sz w:val="24"/>
              </w:rPr>
              <w:t>0</w:t>
            </w:r>
          </w:p>
        </w:tc>
        <w:tc>
          <w:tcPr>
            <w:tcW w:w="1275" w:type="dxa"/>
            <w:tcBorders>
              <w:top w:val="single" w:sz="4" w:space="0" w:color="000000"/>
              <w:left w:val="single" w:sz="4" w:space="0" w:color="auto"/>
              <w:bottom w:val="single" w:sz="4" w:space="0" w:color="000000"/>
              <w:right w:val="single" w:sz="4" w:space="0" w:color="auto"/>
            </w:tcBorders>
            <w:tcMar>
              <w:top w:w="28" w:type="dxa"/>
              <w:left w:w="28" w:type="dxa"/>
              <w:bottom w:w="28" w:type="dxa"/>
              <w:right w:w="28" w:type="dxa"/>
            </w:tcMar>
            <w:vAlign w:val="center"/>
          </w:tcPr>
          <w:p w14:paraId="724C7B1B" w14:textId="77777777" w:rsidR="00FE7DF2" w:rsidRDefault="00D350D9">
            <w:pPr>
              <w:jc w:val="both"/>
              <w:rPr>
                <w:rFonts w:asciiTheme="minorEastAsia" w:hAnsiTheme="minorEastAsia" w:hint="eastAsia"/>
                <w:b w:val="0"/>
                <w:bCs w:val="0"/>
                <w:color w:val="auto"/>
                <w:sz w:val="24"/>
              </w:rPr>
            </w:pPr>
            <w:r>
              <w:rPr>
                <w:rFonts w:asciiTheme="minorEastAsia" w:hAnsiTheme="minorEastAsia"/>
                <w:b w:val="0"/>
                <w:bCs w:val="0"/>
                <w:color w:val="auto"/>
                <w:sz w:val="24"/>
              </w:rPr>
              <w:t>0</w:t>
            </w:r>
          </w:p>
        </w:tc>
        <w:tc>
          <w:tcPr>
            <w:tcW w:w="1985" w:type="dxa"/>
            <w:tcBorders>
              <w:top w:val="single" w:sz="4" w:space="0" w:color="000000"/>
              <w:left w:val="single" w:sz="4" w:space="0" w:color="auto"/>
              <w:bottom w:val="single" w:sz="4" w:space="0" w:color="000000"/>
              <w:right w:val="single" w:sz="4" w:space="0" w:color="000000"/>
            </w:tcBorders>
            <w:tcMar>
              <w:top w:w="28" w:type="dxa"/>
              <w:left w:w="28" w:type="dxa"/>
              <w:bottom w:w="28" w:type="dxa"/>
              <w:right w:w="28" w:type="dxa"/>
            </w:tcMar>
            <w:vAlign w:val="center"/>
          </w:tcPr>
          <w:p w14:paraId="7B1B9FCF" w14:textId="77777777" w:rsidR="00FE7DF2" w:rsidRDefault="00D350D9">
            <w:pPr>
              <w:jc w:val="both"/>
              <w:rPr>
                <w:rFonts w:asciiTheme="minorEastAsia" w:hAnsiTheme="minorEastAsia" w:hint="eastAsia"/>
                <w:b w:val="0"/>
                <w:bCs w:val="0"/>
                <w:color w:val="auto"/>
                <w:sz w:val="24"/>
              </w:rPr>
            </w:pPr>
            <w:r>
              <w:rPr>
                <w:rFonts w:asciiTheme="minorEastAsia" w:hAnsiTheme="minorEastAsia"/>
                <w:b w:val="0"/>
                <w:bCs w:val="0"/>
                <w:color w:val="auto"/>
                <w:sz w:val="24"/>
              </w:rPr>
              <w:t>1.5</w:t>
            </w:r>
            <w:r>
              <w:rPr>
                <w:rFonts w:asciiTheme="minorEastAsia" w:hAnsiTheme="minorEastAsia" w:hint="eastAsia"/>
                <w:b w:val="0"/>
                <w:bCs w:val="0"/>
                <w:color w:val="auto"/>
                <w:sz w:val="24"/>
              </w:rPr>
              <w:t>*4=6</w:t>
            </w:r>
          </w:p>
        </w:tc>
        <w:tc>
          <w:tcPr>
            <w:tcW w:w="992" w:type="dxa"/>
            <w:tcBorders>
              <w:top w:val="single" w:sz="4" w:space="0" w:color="000000"/>
              <w:left w:val="single" w:sz="4" w:space="0" w:color="auto"/>
              <w:bottom w:val="single" w:sz="4" w:space="0" w:color="000000"/>
              <w:right w:val="single" w:sz="4" w:space="0" w:color="000000"/>
            </w:tcBorders>
            <w:tcMar>
              <w:top w:w="28" w:type="dxa"/>
              <w:left w:w="28" w:type="dxa"/>
              <w:bottom w:w="28" w:type="dxa"/>
              <w:right w:w="28" w:type="dxa"/>
            </w:tcMar>
            <w:vAlign w:val="center"/>
          </w:tcPr>
          <w:p w14:paraId="6DCEC2B4" w14:textId="77777777" w:rsidR="00FE7DF2" w:rsidRDefault="00D350D9">
            <w:pPr>
              <w:jc w:val="both"/>
              <w:rPr>
                <w:rFonts w:asciiTheme="minorEastAsia" w:hAnsiTheme="minorEastAsia" w:hint="eastAsia"/>
                <w:b w:val="0"/>
                <w:bCs w:val="0"/>
                <w:color w:val="auto"/>
                <w:sz w:val="24"/>
              </w:rPr>
            </w:pPr>
            <w:r>
              <w:rPr>
                <w:rFonts w:asciiTheme="minorEastAsia" w:hAnsiTheme="minorEastAsia"/>
                <w:b w:val="0"/>
                <w:bCs w:val="0"/>
                <w:color w:val="auto"/>
                <w:sz w:val="24"/>
              </w:rPr>
              <w:t>0</w:t>
            </w:r>
          </w:p>
        </w:tc>
        <w:tc>
          <w:tcPr>
            <w:tcW w:w="1134" w:type="dxa"/>
            <w:tcBorders>
              <w:top w:val="single" w:sz="4" w:space="0" w:color="000000"/>
              <w:left w:val="single" w:sz="4" w:space="0" w:color="auto"/>
              <w:bottom w:val="single" w:sz="4" w:space="0" w:color="000000"/>
              <w:right w:val="single" w:sz="4" w:space="0" w:color="000000"/>
            </w:tcBorders>
            <w:tcMar>
              <w:top w:w="28" w:type="dxa"/>
              <w:left w:w="28" w:type="dxa"/>
              <w:bottom w:w="28" w:type="dxa"/>
              <w:right w:w="28" w:type="dxa"/>
            </w:tcMar>
            <w:vAlign w:val="center"/>
          </w:tcPr>
          <w:p w14:paraId="301072FF" w14:textId="77777777" w:rsidR="00FE7DF2" w:rsidRDefault="00D350D9">
            <w:pPr>
              <w:jc w:val="both"/>
              <w:rPr>
                <w:rFonts w:asciiTheme="minorEastAsia" w:hAnsiTheme="minorEastAsia" w:hint="eastAsia"/>
                <w:b w:val="0"/>
                <w:bCs w:val="0"/>
                <w:color w:val="auto"/>
                <w:sz w:val="24"/>
              </w:rPr>
            </w:pPr>
            <w:r>
              <w:rPr>
                <w:rFonts w:asciiTheme="minorEastAsia" w:hAnsiTheme="minorEastAsia"/>
                <w:b w:val="0"/>
                <w:bCs w:val="0"/>
                <w:color w:val="auto"/>
                <w:sz w:val="24"/>
              </w:rPr>
              <w:t>0</w:t>
            </w:r>
          </w:p>
        </w:tc>
        <w:tc>
          <w:tcPr>
            <w:tcW w:w="1418" w:type="dxa"/>
            <w:tcBorders>
              <w:top w:val="single" w:sz="4" w:space="0" w:color="000000"/>
              <w:left w:val="single" w:sz="4" w:space="0" w:color="auto"/>
              <w:bottom w:val="single" w:sz="4" w:space="0" w:color="000000"/>
              <w:right w:val="single" w:sz="4" w:space="0" w:color="auto"/>
            </w:tcBorders>
            <w:tcMar>
              <w:top w:w="28" w:type="dxa"/>
              <w:left w:w="28" w:type="dxa"/>
              <w:bottom w:w="28" w:type="dxa"/>
              <w:right w:w="28" w:type="dxa"/>
            </w:tcMar>
            <w:vAlign w:val="center"/>
          </w:tcPr>
          <w:p w14:paraId="02186101" w14:textId="77777777" w:rsidR="00FE7DF2" w:rsidRDefault="00D350D9">
            <w:pPr>
              <w:jc w:val="both"/>
              <w:rPr>
                <w:rFonts w:asciiTheme="minorEastAsia" w:hAnsiTheme="minorEastAsia" w:hint="eastAsia"/>
                <w:b w:val="0"/>
                <w:bCs w:val="0"/>
                <w:color w:val="auto"/>
                <w:sz w:val="24"/>
              </w:rPr>
            </w:pPr>
            <w:r>
              <w:rPr>
                <w:rFonts w:asciiTheme="minorEastAsia" w:hAnsiTheme="minorEastAsia"/>
                <w:b w:val="0"/>
                <w:bCs w:val="0"/>
                <w:color w:val="auto"/>
                <w:sz w:val="24"/>
              </w:rPr>
              <w:t>0</w:t>
            </w:r>
          </w:p>
        </w:tc>
      </w:tr>
    </w:tbl>
    <w:p w14:paraId="5AFA25D7" w14:textId="77777777" w:rsidR="00FE7DF2" w:rsidRDefault="00D350D9">
      <w:pPr>
        <w:spacing w:line="240" w:lineRule="auto"/>
        <w:ind w:firstLineChars="200" w:firstLine="480"/>
        <w:jc w:val="both"/>
        <w:rPr>
          <w:rFonts w:asciiTheme="minorEastAsia" w:hAnsiTheme="minorEastAsia" w:hint="eastAsia"/>
          <w:b w:val="0"/>
          <w:bCs w:val="0"/>
          <w:color w:val="auto"/>
          <w:sz w:val="24"/>
        </w:rPr>
      </w:pPr>
      <w:r>
        <w:rPr>
          <w:rFonts w:asciiTheme="minorEastAsia" w:hAnsiTheme="minorEastAsia" w:hint="eastAsia"/>
          <w:b w:val="0"/>
          <w:bCs w:val="0"/>
          <w:color w:val="auto"/>
          <w:sz w:val="24"/>
        </w:rPr>
        <w:t>上表“招1人、招2人、招3人”不含配套专项计划人数。</w:t>
      </w:r>
    </w:p>
    <w:p w14:paraId="498A820C" w14:textId="77777777" w:rsidR="00FE7DF2" w:rsidRDefault="00D350D9" w:rsidP="00F82FAF">
      <w:pPr>
        <w:spacing w:line="540" w:lineRule="exact"/>
        <w:ind w:firstLineChars="200" w:firstLine="640"/>
        <w:jc w:val="both"/>
        <w:rPr>
          <w:rFonts w:ascii="仿宋" w:eastAsia="仿宋" w:hAnsi="仿宋" w:cs="华文仿宋" w:hint="eastAsia"/>
          <w:b w:val="0"/>
          <w:bCs w:val="0"/>
          <w:color w:val="auto"/>
          <w:sz w:val="32"/>
          <w:szCs w:val="32"/>
        </w:rPr>
      </w:pPr>
      <w:r>
        <w:rPr>
          <w:rFonts w:ascii="仿宋" w:eastAsia="仿宋" w:hAnsi="仿宋" w:cs="华文仿宋" w:hint="eastAsia"/>
          <w:b w:val="0"/>
          <w:bCs w:val="0"/>
          <w:color w:val="auto"/>
          <w:sz w:val="32"/>
          <w:szCs w:val="32"/>
        </w:rPr>
        <w:t>配套经费总额按学制进行计算，博士生学制为4年（直博生按四年进行导师配套经费计算），硕士生学制为3年。</w:t>
      </w:r>
    </w:p>
    <w:p w14:paraId="61ABD123" w14:textId="77777777" w:rsidR="00FE7DF2" w:rsidRDefault="00D350D9" w:rsidP="00325C61">
      <w:pPr>
        <w:widowControl/>
        <w:spacing w:line="540" w:lineRule="exact"/>
        <w:ind w:firstLineChars="200" w:firstLine="640"/>
        <w:jc w:val="both"/>
        <w:rPr>
          <w:rFonts w:ascii="仿宋" w:eastAsia="仿宋" w:hAnsi="仿宋" w:cs="华文仿宋" w:hint="eastAsia"/>
          <w:b w:val="0"/>
          <w:bCs w:val="0"/>
          <w:color w:val="auto"/>
          <w:sz w:val="32"/>
          <w:szCs w:val="32"/>
        </w:rPr>
      </w:pPr>
      <w:r>
        <w:rPr>
          <w:rFonts w:ascii="仿宋" w:eastAsia="仿宋" w:hAnsi="仿宋" w:cs="华文仿宋" w:hint="eastAsia"/>
          <w:b w:val="0"/>
          <w:bCs w:val="0"/>
          <w:color w:val="auto"/>
          <w:sz w:val="32"/>
          <w:szCs w:val="32"/>
        </w:rPr>
        <w:t>跨学科招生的导师，按导师所在学科根据学科分类承担配套经费标准“就高”原则缴纳配套经费。</w:t>
      </w:r>
    </w:p>
    <w:p w14:paraId="17831032" w14:textId="77777777" w:rsidR="00FE7DF2" w:rsidRDefault="00D350D9">
      <w:pPr>
        <w:jc w:val="both"/>
        <w:rPr>
          <w:rFonts w:asciiTheme="minorEastAsia" w:hAnsiTheme="minorEastAsia" w:hint="eastAsia"/>
          <w:b w:val="0"/>
          <w:bCs w:val="0"/>
          <w:color w:val="auto"/>
          <w:sz w:val="24"/>
        </w:rPr>
      </w:pPr>
      <w:r>
        <w:rPr>
          <w:rFonts w:ascii="等线" w:eastAsia="等线" w:hAnsi="等线" w:hint="eastAsia"/>
          <w:b w:val="0"/>
          <w:bCs w:val="0"/>
          <w:color w:val="auto"/>
          <w:sz w:val="24"/>
        </w:rPr>
        <w:t>●</w:t>
      </w:r>
      <w:r>
        <w:rPr>
          <w:rFonts w:asciiTheme="minorEastAsia" w:hAnsiTheme="minorEastAsia" w:hint="eastAsia"/>
          <w:b w:val="0"/>
          <w:bCs w:val="0"/>
          <w:color w:val="auto"/>
          <w:sz w:val="24"/>
        </w:rPr>
        <w:t>按</w:t>
      </w:r>
      <w:r>
        <w:rPr>
          <w:rFonts w:asciiTheme="minorEastAsia" w:hAnsiTheme="minorEastAsia"/>
          <w:b w:val="0"/>
          <w:bCs w:val="0"/>
          <w:color w:val="auto"/>
          <w:sz w:val="24"/>
        </w:rPr>
        <w:t>“就高”原则</w:t>
      </w:r>
      <w:r>
        <w:rPr>
          <w:rFonts w:asciiTheme="minorEastAsia" w:hAnsiTheme="minorEastAsia" w:hint="eastAsia"/>
          <w:b w:val="0"/>
          <w:bCs w:val="0"/>
          <w:color w:val="auto"/>
          <w:sz w:val="24"/>
        </w:rPr>
        <w:t>对博士生导师配套情况的解读：(</w:t>
      </w:r>
      <w:r>
        <w:rPr>
          <w:rFonts w:cstheme="minorEastAsia" w:hint="eastAsia"/>
          <w:b w:val="0"/>
          <w:bCs w:val="0"/>
          <w:color w:val="auto"/>
        </w:rPr>
        <w:t>a</w:t>
      </w:r>
      <w:r>
        <w:rPr>
          <w:rFonts w:cstheme="minorEastAsia" w:hint="eastAsia"/>
          <w:b w:val="0"/>
          <w:bCs w:val="0"/>
          <w:color w:val="auto"/>
        </w:rPr>
        <w:t>、</w:t>
      </w:r>
      <w:r>
        <w:rPr>
          <w:rFonts w:cstheme="minorEastAsia" w:hint="eastAsia"/>
          <w:b w:val="0"/>
          <w:bCs w:val="0"/>
          <w:color w:val="auto"/>
        </w:rPr>
        <w:t>b</w:t>
      </w:r>
      <w:r>
        <w:rPr>
          <w:rFonts w:cstheme="minorEastAsia" w:hint="eastAsia"/>
          <w:b w:val="0"/>
          <w:bCs w:val="0"/>
          <w:color w:val="auto"/>
        </w:rPr>
        <w:t>、</w:t>
      </w:r>
      <w:r>
        <w:rPr>
          <w:rFonts w:cstheme="minorEastAsia" w:hint="eastAsia"/>
          <w:b w:val="0"/>
          <w:bCs w:val="0"/>
          <w:color w:val="auto"/>
        </w:rPr>
        <w:t>c</w:t>
      </w:r>
      <w:r>
        <w:rPr>
          <w:rFonts w:cstheme="minorEastAsia" w:hint="eastAsia"/>
          <w:b w:val="0"/>
          <w:bCs w:val="0"/>
          <w:color w:val="auto"/>
        </w:rPr>
        <w:t>为非配套专项计划人数</w:t>
      </w:r>
      <w:r>
        <w:rPr>
          <w:rFonts w:cstheme="minorEastAsia" w:hint="eastAsia"/>
          <w:b w:val="0"/>
          <w:bCs w:val="0"/>
          <w:color w:val="auto"/>
        </w:rPr>
        <w:t>)</w:t>
      </w:r>
      <w:r>
        <w:rPr>
          <w:rFonts w:asciiTheme="minorEastAsia" w:hAnsiTheme="minorEastAsia"/>
          <w:b w:val="0"/>
          <w:bCs w:val="0"/>
          <w:color w:val="auto"/>
          <w:sz w:val="24"/>
        </w:rPr>
        <w:t xml:space="preserve"> </w:t>
      </w:r>
    </w:p>
    <w:tbl>
      <w:tblPr>
        <w:tblStyle w:val="a9"/>
        <w:tblW w:w="8232" w:type="dxa"/>
        <w:tblInd w:w="127" w:type="dxa"/>
        <w:tblLook w:val="04A0" w:firstRow="1" w:lastRow="0" w:firstColumn="1" w:lastColumn="0" w:noHBand="0" w:noVBand="1"/>
      </w:tblPr>
      <w:tblGrid>
        <w:gridCol w:w="492"/>
        <w:gridCol w:w="1416"/>
        <w:gridCol w:w="2071"/>
        <w:gridCol w:w="4253"/>
      </w:tblGrid>
      <w:tr w:rsidR="00FE7DF2" w14:paraId="56F97E2E" w14:textId="77777777">
        <w:trPr>
          <w:trHeight w:val="153"/>
        </w:trPr>
        <w:tc>
          <w:tcPr>
            <w:tcW w:w="492" w:type="dxa"/>
          </w:tcPr>
          <w:p w14:paraId="1A1117E5" w14:textId="77777777" w:rsidR="00FE7DF2" w:rsidRDefault="00FE7DF2">
            <w:pPr>
              <w:rPr>
                <w:rFonts w:asciiTheme="minorEastAsia" w:hAnsiTheme="minorEastAsia" w:hint="eastAsia"/>
                <w:b w:val="0"/>
                <w:bCs w:val="0"/>
                <w:color w:val="auto"/>
                <w:sz w:val="18"/>
                <w:szCs w:val="18"/>
              </w:rPr>
            </w:pPr>
          </w:p>
        </w:tc>
        <w:tc>
          <w:tcPr>
            <w:tcW w:w="1416" w:type="dxa"/>
          </w:tcPr>
          <w:p w14:paraId="1CCE7BD8" w14:textId="77777777" w:rsidR="00FE7DF2" w:rsidRDefault="00D350D9">
            <w:pPr>
              <w:rPr>
                <w:rFonts w:asciiTheme="minorEastAsia" w:hAnsiTheme="minorEastAsia" w:hint="eastAsia"/>
                <w:b w:val="0"/>
                <w:bCs w:val="0"/>
                <w:color w:val="auto"/>
                <w:sz w:val="18"/>
                <w:szCs w:val="18"/>
              </w:rPr>
            </w:pPr>
            <w:r>
              <w:rPr>
                <w:rFonts w:asciiTheme="minorEastAsia" w:hAnsiTheme="minorEastAsia" w:hint="eastAsia"/>
                <w:b w:val="0"/>
                <w:bCs w:val="0"/>
                <w:color w:val="auto"/>
                <w:sz w:val="18"/>
                <w:szCs w:val="18"/>
              </w:rPr>
              <w:t>a、b、c类人数</w:t>
            </w:r>
          </w:p>
        </w:tc>
        <w:tc>
          <w:tcPr>
            <w:tcW w:w="2071" w:type="dxa"/>
          </w:tcPr>
          <w:p w14:paraId="3871C42B" w14:textId="77777777" w:rsidR="00FE7DF2" w:rsidRDefault="00D350D9">
            <w:pPr>
              <w:rPr>
                <w:rFonts w:asciiTheme="minorEastAsia" w:hAnsiTheme="minorEastAsia" w:hint="eastAsia"/>
                <w:b w:val="0"/>
                <w:bCs w:val="0"/>
                <w:color w:val="auto"/>
                <w:sz w:val="18"/>
                <w:szCs w:val="18"/>
              </w:rPr>
            </w:pPr>
            <w:r>
              <w:rPr>
                <w:rFonts w:asciiTheme="minorEastAsia" w:hAnsiTheme="minorEastAsia" w:hint="eastAsia"/>
                <w:b w:val="0"/>
                <w:bCs w:val="0"/>
                <w:color w:val="auto"/>
                <w:sz w:val="18"/>
                <w:szCs w:val="18"/>
              </w:rPr>
              <w:t>配套金额（博士生4年)</w:t>
            </w:r>
          </w:p>
        </w:tc>
        <w:tc>
          <w:tcPr>
            <w:tcW w:w="4253" w:type="dxa"/>
          </w:tcPr>
          <w:p w14:paraId="7F7F7005" w14:textId="77777777" w:rsidR="00FE7DF2" w:rsidRDefault="00D350D9">
            <w:pPr>
              <w:rPr>
                <w:rFonts w:asciiTheme="minorEastAsia" w:hAnsiTheme="minorEastAsia" w:hint="eastAsia"/>
                <w:b w:val="0"/>
                <w:bCs w:val="0"/>
                <w:color w:val="auto"/>
                <w:sz w:val="18"/>
                <w:szCs w:val="18"/>
              </w:rPr>
            </w:pPr>
            <w:r>
              <w:rPr>
                <w:rFonts w:asciiTheme="minorEastAsia" w:hAnsiTheme="minorEastAsia" w:hint="eastAsia"/>
                <w:b w:val="0"/>
                <w:bCs w:val="0"/>
                <w:color w:val="auto"/>
                <w:sz w:val="18"/>
                <w:szCs w:val="18"/>
              </w:rPr>
              <w:t>备注</w:t>
            </w:r>
          </w:p>
        </w:tc>
      </w:tr>
      <w:tr w:rsidR="00FE7DF2" w14:paraId="6C71BAF3" w14:textId="77777777">
        <w:tc>
          <w:tcPr>
            <w:tcW w:w="492" w:type="dxa"/>
            <w:vAlign w:val="center"/>
          </w:tcPr>
          <w:p w14:paraId="3C6A890C" w14:textId="77777777" w:rsidR="00FE7DF2" w:rsidRDefault="00D350D9">
            <w:pPr>
              <w:rPr>
                <w:rFonts w:asciiTheme="minorEastAsia" w:hAnsiTheme="minorEastAsia" w:hint="eastAsia"/>
                <w:b w:val="0"/>
                <w:bCs w:val="0"/>
                <w:color w:val="auto"/>
                <w:sz w:val="18"/>
                <w:szCs w:val="18"/>
              </w:rPr>
            </w:pPr>
            <w:r>
              <w:rPr>
                <w:rFonts w:asciiTheme="minorEastAsia" w:hAnsiTheme="minorEastAsia" w:hint="eastAsia"/>
                <w:b w:val="0"/>
                <w:bCs w:val="0"/>
                <w:color w:val="auto"/>
                <w:sz w:val="18"/>
                <w:szCs w:val="18"/>
              </w:rPr>
              <w:t>1</w:t>
            </w:r>
          </w:p>
        </w:tc>
        <w:tc>
          <w:tcPr>
            <w:tcW w:w="1416" w:type="dxa"/>
            <w:vAlign w:val="center"/>
          </w:tcPr>
          <w:p w14:paraId="5E185F22" w14:textId="77777777" w:rsidR="00FE7DF2" w:rsidRDefault="00D350D9">
            <w:pPr>
              <w:rPr>
                <w:rFonts w:asciiTheme="minorEastAsia" w:hAnsiTheme="minorEastAsia" w:hint="eastAsia"/>
                <w:b w:val="0"/>
                <w:bCs w:val="0"/>
                <w:color w:val="auto"/>
                <w:sz w:val="18"/>
                <w:szCs w:val="18"/>
              </w:rPr>
            </w:pPr>
            <w:r>
              <w:rPr>
                <w:rFonts w:asciiTheme="minorEastAsia" w:hAnsiTheme="minorEastAsia" w:hint="eastAsia"/>
                <w:b w:val="0"/>
                <w:bCs w:val="0"/>
                <w:color w:val="auto"/>
                <w:sz w:val="18"/>
                <w:szCs w:val="18"/>
              </w:rPr>
              <w:t>a=0 b=0 c&gt;=3</w:t>
            </w:r>
          </w:p>
        </w:tc>
        <w:tc>
          <w:tcPr>
            <w:tcW w:w="2071" w:type="dxa"/>
            <w:vAlign w:val="center"/>
          </w:tcPr>
          <w:p w14:paraId="68068A05" w14:textId="77777777" w:rsidR="00FE7DF2" w:rsidRDefault="00D350D9">
            <w:pPr>
              <w:rPr>
                <w:rFonts w:asciiTheme="minorEastAsia" w:hAnsiTheme="minorEastAsia" w:hint="eastAsia"/>
                <w:b w:val="0"/>
                <w:bCs w:val="0"/>
                <w:color w:val="auto"/>
                <w:sz w:val="18"/>
                <w:szCs w:val="18"/>
              </w:rPr>
            </w:pPr>
            <w:r>
              <w:rPr>
                <w:rFonts w:asciiTheme="minorEastAsia" w:hAnsiTheme="minorEastAsia" w:hint="eastAsia"/>
                <w:b w:val="0"/>
                <w:bCs w:val="0"/>
                <w:color w:val="auto"/>
                <w:sz w:val="18"/>
                <w:szCs w:val="18"/>
              </w:rPr>
              <w:t>1.5</w:t>
            </w:r>
            <w:r>
              <w:rPr>
                <w:rFonts w:asciiTheme="minorEastAsia" w:hAnsiTheme="minorEastAsia"/>
                <w:b w:val="0"/>
                <w:bCs w:val="0"/>
                <w:color w:val="auto"/>
                <w:sz w:val="18"/>
                <w:szCs w:val="18"/>
              </w:rPr>
              <w:t>*4</w:t>
            </w:r>
            <w:r>
              <w:rPr>
                <w:rFonts w:asciiTheme="minorEastAsia" w:hAnsiTheme="minorEastAsia" w:hint="eastAsia"/>
                <w:b w:val="0"/>
                <w:bCs w:val="0"/>
                <w:color w:val="auto"/>
                <w:sz w:val="18"/>
                <w:szCs w:val="18"/>
              </w:rPr>
              <w:t>=6</w:t>
            </w:r>
          </w:p>
        </w:tc>
        <w:tc>
          <w:tcPr>
            <w:tcW w:w="4253" w:type="dxa"/>
            <w:vAlign w:val="center"/>
          </w:tcPr>
          <w:p w14:paraId="5DE9C685" w14:textId="77777777" w:rsidR="00FE7DF2" w:rsidRDefault="00D350D9">
            <w:pPr>
              <w:rPr>
                <w:rFonts w:asciiTheme="minorEastAsia" w:hAnsiTheme="minorEastAsia" w:hint="eastAsia"/>
                <w:b w:val="0"/>
                <w:bCs w:val="0"/>
                <w:color w:val="auto"/>
                <w:sz w:val="18"/>
                <w:szCs w:val="18"/>
              </w:rPr>
            </w:pPr>
            <w:r>
              <w:rPr>
                <w:rFonts w:asciiTheme="minorEastAsia" w:hAnsiTheme="minorEastAsia" w:hint="eastAsia"/>
                <w:b w:val="0"/>
                <w:bCs w:val="0"/>
                <w:color w:val="auto"/>
                <w:sz w:val="18"/>
                <w:szCs w:val="18"/>
              </w:rPr>
              <w:t>按c类招3人配套，正常配套</w:t>
            </w:r>
          </w:p>
        </w:tc>
      </w:tr>
      <w:tr w:rsidR="00FE7DF2" w14:paraId="5BC05274" w14:textId="77777777">
        <w:tc>
          <w:tcPr>
            <w:tcW w:w="492" w:type="dxa"/>
            <w:vAlign w:val="center"/>
          </w:tcPr>
          <w:p w14:paraId="621DE5ED" w14:textId="77777777" w:rsidR="00FE7DF2" w:rsidRDefault="00D350D9">
            <w:pPr>
              <w:rPr>
                <w:rFonts w:asciiTheme="minorEastAsia" w:hAnsiTheme="minorEastAsia" w:hint="eastAsia"/>
                <w:b w:val="0"/>
                <w:bCs w:val="0"/>
                <w:color w:val="auto"/>
                <w:sz w:val="18"/>
                <w:szCs w:val="18"/>
              </w:rPr>
            </w:pPr>
            <w:r>
              <w:rPr>
                <w:rFonts w:asciiTheme="minorEastAsia" w:hAnsiTheme="minorEastAsia" w:hint="eastAsia"/>
                <w:b w:val="0"/>
                <w:bCs w:val="0"/>
                <w:color w:val="auto"/>
                <w:sz w:val="18"/>
                <w:szCs w:val="18"/>
              </w:rPr>
              <w:t>2</w:t>
            </w:r>
          </w:p>
        </w:tc>
        <w:tc>
          <w:tcPr>
            <w:tcW w:w="1416" w:type="dxa"/>
            <w:vAlign w:val="center"/>
          </w:tcPr>
          <w:p w14:paraId="300A936F" w14:textId="77777777" w:rsidR="00FE7DF2" w:rsidRDefault="00D350D9">
            <w:pPr>
              <w:rPr>
                <w:rFonts w:asciiTheme="minorEastAsia" w:hAnsiTheme="minorEastAsia" w:hint="eastAsia"/>
                <w:b w:val="0"/>
                <w:bCs w:val="0"/>
                <w:color w:val="auto"/>
                <w:sz w:val="18"/>
                <w:szCs w:val="18"/>
              </w:rPr>
            </w:pPr>
            <w:r>
              <w:rPr>
                <w:rFonts w:asciiTheme="minorEastAsia" w:hAnsiTheme="minorEastAsia" w:hint="eastAsia"/>
                <w:b w:val="0"/>
                <w:bCs w:val="0"/>
                <w:color w:val="auto"/>
                <w:sz w:val="18"/>
                <w:szCs w:val="18"/>
              </w:rPr>
              <w:t xml:space="preserve">a=0 b&gt;0 </w:t>
            </w:r>
            <w:proofErr w:type="spellStart"/>
            <w:r>
              <w:rPr>
                <w:rFonts w:asciiTheme="minorEastAsia" w:hAnsiTheme="minorEastAsia" w:hint="eastAsia"/>
                <w:b w:val="0"/>
                <w:bCs w:val="0"/>
                <w:color w:val="auto"/>
                <w:sz w:val="18"/>
                <w:szCs w:val="18"/>
              </w:rPr>
              <w:t>b+c</w:t>
            </w:r>
            <w:proofErr w:type="spellEnd"/>
            <w:r>
              <w:rPr>
                <w:rFonts w:asciiTheme="minorEastAsia" w:hAnsiTheme="minorEastAsia" w:hint="eastAsia"/>
                <w:b w:val="0"/>
                <w:bCs w:val="0"/>
                <w:color w:val="auto"/>
                <w:sz w:val="18"/>
                <w:szCs w:val="18"/>
              </w:rPr>
              <w:t>=2</w:t>
            </w:r>
          </w:p>
        </w:tc>
        <w:tc>
          <w:tcPr>
            <w:tcW w:w="2071" w:type="dxa"/>
            <w:vAlign w:val="center"/>
          </w:tcPr>
          <w:p w14:paraId="20C6D71A" w14:textId="77777777" w:rsidR="00FE7DF2" w:rsidRDefault="00D350D9">
            <w:pPr>
              <w:rPr>
                <w:rFonts w:asciiTheme="minorEastAsia" w:hAnsiTheme="minorEastAsia" w:hint="eastAsia"/>
                <w:b w:val="0"/>
                <w:bCs w:val="0"/>
                <w:color w:val="auto"/>
                <w:sz w:val="18"/>
                <w:szCs w:val="18"/>
              </w:rPr>
            </w:pPr>
            <w:r>
              <w:rPr>
                <w:rFonts w:asciiTheme="minorEastAsia" w:hAnsiTheme="minorEastAsia" w:hint="eastAsia"/>
                <w:b w:val="0"/>
                <w:bCs w:val="0"/>
                <w:color w:val="auto"/>
                <w:sz w:val="18"/>
                <w:szCs w:val="18"/>
              </w:rPr>
              <w:t>1.5</w:t>
            </w:r>
            <w:r>
              <w:rPr>
                <w:rFonts w:asciiTheme="minorEastAsia" w:hAnsiTheme="minorEastAsia"/>
                <w:b w:val="0"/>
                <w:bCs w:val="0"/>
                <w:color w:val="auto"/>
                <w:sz w:val="18"/>
                <w:szCs w:val="18"/>
              </w:rPr>
              <w:t>*4</w:t>
            </w:r>
            <w:r>
              <w:rPr>
                <w:rFonts w:asciiTheme="minorEastAsia" w:hAnsiTheme="minorEastAsia" w:hint="eastAsia"/>
                <w:b w:val="0"/>
                <w:bCs w:val="0"/>
                <w:color w:val="auto"/>
                <w:sz w:val="18"/>
                <w:szCs w:val="18"/>
              </w:rPr>
              <w:t>=6</w:t>
            </w:r>
          </w:p>
        </w:tc>
        <w:tc>
          <w:tcPr>
            <w:tcW w:w="4253" w:type="dxa"/>
            <w:vAlign w:val="center"/>
          </w:tcPr>
          <w:p w14:paraId="0736C8C1" w14:textId="77777777" w:rsidR="00FE7DF2" w:rsidRDefault="00D350D9">
            <w:pPr>
              <w:rPr>
                <w:rFonts w:asciiTheme="minorEastAsia" w:hAnsiTheme="minorEastAsia" w:hint="eastAsia"/>
                <w:b w:val="0"/>
                <w:bCs w:val="0"/>
                <w:color w:val="auto"/>
                <w:sz w:val="18"/>
                <w:szCs w:val="18"/>
              </w:rPr>
            </w:pPr>
            <w:r>
              <w:rPr>
                <w:rFonts w:asciiTheme="minorEastAsia" w:hAnsiTheme="minorEastAsia" w:hint="eastAsia"/>
                <w:b w:val="0"/>
                <w:bCs w:val="0"/>
                <w:color w:val="auto"/>
                <w:sz w:val="18"/>
                <w:szCs w:val="18"/>
              </w:rPr>
              <w:t>按b类招2人配套，就高配套（c=0时正常配套）</w:t>
            </w:r>
          </w:p>
        </w:tc>
      </w:tr>
      <w:tr w:rsidR="00FE7DF2" w14:paraId="610BD903" w14:textId="77777777">
        <w:tc>
          <w:tcPr>
            <w:tcW w:w="492" w:type="dxa"/>
            <w:vAlign w:val="center"/>
          </w:tcPr>
          <w:p w14:paraId="7C280AC6" w14:textId="77777777" w:rsidR="00FE7DF2" w:rsidRDefault="00D350D9">
            <w:pPr>
              <w:rPr>
                <w:rFonts w:asciiTheme="minorEastAsia" w:hAnsiTheme="minorEastAsia" w:hint="eastAsia"/>
                <w:b w:val="0"/>
                <w:bCs w:val="0"/>
                <w:color w:val="auto"/>
                <w:sz w:val="18"/>
                <w:szCs w:val="18"/>
              </w:rPr>
            </w:pPr>
            <w:r>
              <w:rPr>
                <w:rFonts w:asciiTheme="minorEastAsia" w:hAnsiTheme="minorEastAsia" w:hint="eastAsia"/>
                <w:b w:val="0"/>
                <w:bCs w:val="0"/>
                <w:color w:val="auto"/>
                <w:sz w:val="18"/>
                <w:szCs w:val="18"/>
              </w:rPr>
              <w:t>3</w:t>
            </w:r>
          </w:p>
        </w:tc>
        <w:tc>
          <w:tcPr>
            <w:tcW w:w="1416" w:type="dxa"/>
            <w:vAlign w:val="center"/>
          </w:tcPr>
          <w:p w14:paraId="27323795" w14:textId="77777777" w:rsidR="00FE7DF2" w:rsidRDefault="00D350D9">
            <w:pPr>
              <w:rPr>
                <w:rFonts w:asciiTheme="minorEastAsia" w:hAnsiTheme="minorEastAsia" w:hint="eastAsia"/>
                <w:b w:val="0"/>
                <w:bCs w:val="0"/>
                <w:color w:val="auto"/>
                <w:sz w:val="18"/>
                <w:szCs w:val="18"/>
              </w:rPr>
            </w:pPr>
            <w:r>
              <w:rPr>
                <w:rFonts w:asciiTheme="minorEastAsia" w:hAnsiTheme="minorEastAsia" w:hint="eastAsia"/>
                <w:b w:val="0"/>
                <w:bCs w:val="0"/>
                <w:color w:val="auto"/>
                <w:sz w:val="18"/>
                <w:szCs w:val="18"/>
              </w:rPr>
              <w:t xml:space="preserve">a=0 b&gt;0 </w:t>
            </w:r>
            <w:proofErr w:type="spellStart"/>
            <w:r>
              <w:rPr>
                <w:rFonts w:asciiTheme="minorEastAsia" w:hAnsiTheme="minorEastAsia" w:hint="eastAsia"/>
                <w:b w:val="0"/>
                <w:bCs w:val="0"/>
                <w:color w:val="auto"/>
                <w:sz w:val="18"/>
                <w:szCs w:val="18"/>
              </w:rPr>
              <w:t>b+c</w:t>
            </w:r>
            <w:proofErr w:type="spellEnd"/>
            <w:r>
              <w:rPr>
                <w:rFonts w:asciiTheme="minorEastAsia" w:hAnsiTheme="minorEastAsia" w:hint="eastAsia"/>
                <w:b w:val="0"/>
                <w:bCs w:val="0"/>
                <w:color w:val="auto"/>
                <w:sz w:val="18"/>
                <w:szCs w:val="18"/>
              </w:rPr>
              <w:t>&gt;=3</w:t>
            </w:r>
          </w:p>
        </w:tc>
        <w:tc>
          <w:tcPr>
            <w:tcW w:w="2071" w:type="dxa"/>
            <w:vAlign w:val="center"/>
          </w:tcPr>
          <w:p w14:paraId="4C8B071A" w14:textId="77777777" w:rsidR="00FE7DF2" w:rsidRDefault="00D350D9">
            <w:pPr>
              <w:rPr>
                <w:rFonts w:asciiTheme="minorEastAsia" w:hAnsiTheme="minorEastAsia" w:hint="eastAsia"/>
                <w:b w:val="0"/>
                <w:bCs w:val="0"/>
                <w:color w:val="auto"/>
                <w:sz w:val="18"/>
                <w:szCs w:val="18"/>
              </w:rPr>
            </w:pPr>
            <w:r>
              <w:rPr>
                <w:rFonts w:asciiTheme="minorEastAsia" w:hAnsiTheme="minorEastAsia"/>
                <w:b w:val="0"/>
                <w:bCs w:val="0"/>
                <w:color w:val="auto"/>
                <w:sz w:val="18"/>
                <w:szCs w:val="18"/>
              </w:rPr>
              <w:t>(</w:t>
            </w:r>
            <w:r>
              <w:rPr>
                <w:rFonts w:asciiTheme="minorEastAsia" w:hAnsiTheme="minorEastAsia" w:hint="eastAsia"/>
                <w:b w:val="0"/>
                <w:bCs w:val="0"/>
                <w:color w:val="auto"/>
                <w:sz w:val="18"/>
                <w:szCs w:val="18"/>
              </w:rPr>
              <w:t>1.5+2.5</w:t>
            </w:r>
            <w:r>
              <w:rPr>
                <w:rFonts w:asciiTheme="minorEastAsia" w:hAnsiTheme="minorEastAsia"/>
                <w:b w:val="0"/>
                <w:bCs w:val="0"/>
                <w:color w:val="auto"/>
                <w:sz w:val="18"/>
                <w:szCs w:val="18"/>
              </w:rPr>
              <w:t>)*4</w:t>
            </w:r>
            <w:r>
              <w:rPr>
                <w:rFonts w:asciiTheme="minorEastAsia" w:hAnsiTheme="minorEastAsia" w:hint="eastAsia"/>
                <w:b w:val="0"/>
                <w:bCs w:val="0"/>
                <w:color w:val="auto"/>
                <w:sz w:val="18"/>
                <w:szCs w:val="18"/>
              </w:rPr>
              <w:t>=16</w:t>
            </w:r>
          </w:p>
        </w:tc>
        <w:tc>
          <w:tcPr>
            <w:tcW w:w="4253" w:type="dxa"/>
            <w:vAlign w:val="center"/>
          </w:tcPr>
          <w:p w14:paraId="0C9C3E39" w14:textId="77777777" w:rsidR="00FE7DF2" w:rsidRDefault="00D350D9">
            <w:pPr>
              <w:rPr>
                <w:rFonts w:asciiTheme="minorEastAsia" w:hAnsiTheme="minorEastAsia" w:hint="eastAsia"/>
                <w:b w:val="0"/>
                <w:bCs w:val="0"/>
                <w:color w:val="auto"/>
                <w:sz w:val="18"/>
                <w:szCs w:val="18"/>
              </w:rPr>
            </w:pPr>
            <w:r>
              <w:rPr>
                <w:rFonts w:asciiTheme="minorEastAsia" w:hAnsiTheme="minorEastAsia" w:hint="eastAsia"/>
                <w:b w:val="0"/>
                <w:bCs w:val="0"/>
                <w:color w:val="auto"/>
                <w:sz w:val="18"/>
                <w:szCs w:val="18"/>
              </w:rPr>
              <w:t>按b类招3人配套，就高配套（c=0时正常配套）</w:t>
            </w:r>
          </w:p>
        </w:tc>
      </w:tr>
      <w:tr w:rsidR="00FE7DF2" w14:paraId="3F51C082" w14:textId="77777777">
        <w:tc>
          <w:tcPr>
            <w:tcW w:w="492" w:type="dxa"/>
            <w:vAlign w:val="center"/>
          </w:tcPr>
          <w:p w14:paraId="1E912CCC" w14:textId="77777777" w:rsidR="00FE7DF2" w:rsidRDefault="00D350D9">
            <w:pPr>
              <w:rPr>
                <w:rFonts w:asciiTheme="minorEastAsia" w:hAnsiTheme="minorEastAsia" w:hint="eastAsia"/>
                <w:b w:val="0"/>
                <w:bCs w:val="0"/>
                <w:color w:val="auto"/>
                <w:sz w:val="18"/>
                <w:szCs w:val="18"/>
              </w:rPr>
            </w:pPr>
            <w:r>
              <w:rPr>
                <w:rFonts w:asciiTheme="minorEastAsia" w:hAnsiTheme="minorEastAsia" w:hint="eastAsia"/>
                <w:b w:val="0"/>
                <w:bCs w:val="0"/>
                <w:color w:val="auto"/>
                <w:sz w:val="18"/>
                <w:szCs w:val="18"/>
              </w:rPr>
              <w:t>4</w:t>
            </w:r>
          </w:p>
        </w:tc>
        <w:tc>
          <w:tcPr>
            <w:tcW w:w="1416" w:type="dxa"/>
            <w:vAlign w:val="center"/>
          </w:tcPr>
          <w:p w14:paraId="42704661" w14:textId="77777777" w:rsidR="00FE7DF2" w:rsidRDefault="00D350D9">
            <w:pPr>
              <w:rPr>
                <w:rFonts w:asciiTheme="minorEastAsia" w:hAnsiTheme="minorEastAsia" w:hint="eastAsia"/>
                <w:b w:val="0"/>
                <w:bCs w:val="0"/>
                <w:color w:val="auto"/>
                <w:sz w:val="18"/>
                <w:szCs w:val="18"/>
              </w:rPr>
            </w:pPr>
            <w:r>
              <w:rPr>
                <w:rFonts w:asciiTheme="minorEastAsia" w:hAnsiTheme="minorEastAsia" w:hint="eastAsia"/>
                <w:b w:val="0"/>
                <w:bCs w:val="0"/>
                <w:color w:val="auto"/>
                <w:sz w:val="18"/>
                <w:szCs w:val="18"/>
              </w:rPr>
              <w:t xml:space="preserve">a&gt;0 </w:t>
            </w:r>
            <w:proofErr w:type="spellStart"/>
            <w:r>
              <w:rPr>
                <w:rFonts w:asciiTheme="minorEastAsia" w:hAnsiTheme="minorEastAsia" w:hint="eastAsia"/>
                <w:b w:val="0"/>
                <w:bCs w:val="0"/>
                <w:color w:val="auto"/>
                <w:sz w:val="18"/>
                <w:szCs w:val="18"/>
              </w:rPr>
              <w:t>a+b+c</w:t>
            </w:r>
            <w:proofErr w:type="spellEnd"/>
            <w:r>
              <w:rPr>
                <w:rFonts w:asciiTheme="minorEastAsia" w:hAnsiTheme="minorEastAsia" w:hint="eastAsia"/>
                <w:b w:val="0"/>
                <w:bCs w:val="0"/>
                <w:color w:val="auto"/>
                <w:sz w:val="18"/>
                <w:szCs w:val="18"/>
              </w:rPr>
              <w:t>=2</w:t>
            </w:r>
          </w:p>
        </w:tc>
        <w:tc>
          <w:tcPr>
            <w:tcW w:w="2071" w:type="dxa"/>
            <w:vAlign w:val="center"/>
          </w:tcPr>
          <w:p w14:paraId="6848E0E3" w14:textId="77777777" w:rsidR="00FE7DF2" w:rsidRDefault="00D350D9">
            <w:pPr>
              <w:rPr>
                <w:rFonts w:asciiTheme="minorEastAsia" w:hAnsiTheme="minorEastAsia" w:hint="eastAsia"/>
                <w:b w:val="0"/>
                <w:bCs w:val="0"/>
                <w:color w:val="auto"/>
                <w:sz w:val="18"/>
                <w:szCs w:val="18"/>
              </w:rPr>
            </w:pPr>
            <w:r>
              <w:rPr>
                <w:rFonts w:asciiTheme="minorEastAsia" w:hAnsiTheme="minorEastAsia" w:hint="eastAsia"/>
                <w:b w:val="0"/>
                <w:bCs w:val="0"/>
                <w:color w:val="auto"/>
                <w:sz w:val="18"/>
                <w:szCs w:val="18"/>
              </w:rPr>
              <w:t>2.5</w:t>
            </w:r>
            <w:r>
              <w:rPr>
                <w:rFonts w:asciiTheme="minorEastAsia" w:hAnsiTheme="minorEastAsia"/>
                <w:b w:val="0"/>
                <w:bCs w:val="0"/>
                <w:color w:val="auto"/>
                <w:sz w:val="18"/>
                <w:szCs w:val="18"/>
              </w:rPr>
              <w:t>*4</w:t>
            </w:r>
            <w:r>
              <w:rPr>
                <w:rFonts w:asciiTheme="minorEastAsia" w:hAnsiTheme="minorEastAsia" w:hint="eastAsia"/>
                <w:b w:val="0"/>
                <w:bCs w:val="0"/>
                <w:color w:val="auto"/>
                <w:sz w:val="18"/>
                <w:szCs w:val="18"/>
              </w:rPr>
              <w:t>=10</w:t>
            </w:r>
          </w:p>
        </w:tc>
        <w:tc>
          <w:tcPr>
            <w:tcW w:w="4253" w:type="dxa"/>
            <w:vAlign w:val="center"/>
          </w:tcPr>
          <w:p w14:paraId="4EE842A6" w14:textId="77777777" w:rsidR="00FE7DF2" w:rsidRDefault="00D350D9">
            <w:pPr>
              <w:rPr>
                <w:rFonts w:asciiTheme="minorEastAsia" w:hAnsiTheme="minorEastAsia" w:hint="eastAsia"/>
                <w:b w:val="0"/>
                <w:bCs w:val="0"/>
                <w:color w:val="auto"/>
                <w:sz w:val="18"/>
                <w:szCs w:val="18"/>
              </w:rPr>
            </w:pPr>
            <w:r>
              <w:rPr>
                <w:rFonts w:asciiTheme="minorEastAsia" w:hAnsiTheme="minorEastAsia" w:hint="eastAsia"/>
                <w:b w:val="0"/>
                <w:bCs w:val="0"/>
                <w:color w:val="auto"/>
                <w:sz w:val="18"/>
                <w:szCs w:val="18"/>
              </w:rPr>
              <w:t>按a类招2人配套，就高配套（</w:t>
            </w:r>
            <w:proofErr w:type="spellStart"/>
            <w:r>
              <w:rPr>
                <w:rFonts w:asciiTheme="minorEastAsia" w:hAnsiTheme="minorEastAsia" w:hint="eastAsia"/>
                <w:b w:val="0"/>
                <w:bCs w:val="0"/>
                <w:color w:val="auto"/>
                <w:sz w:val="18"/>
                <w:szCs w:val="18"/>
              </w:rPr>
              <w:t>b+c</w:t>
            </w:r>
            <w:proofErr w:type="spellEnd"/>
            <w:r>
              <w:rPr>
                <w:rFonts w:asciiTheme="minorEastAsia" w:hAnsiTheme="minorEastAsia" w:hint="eastAsia"/>
                <w:b w:val="0"/>
                <w:bCs w:val="0"/>
                <w:color w:val="auto"/>
                <w:sz w:val="18"/>
                <w:szCs w:val="18"/>
              </w:rPr>
              <w:t>=0时正常配套）</w:t>
            </w:r>
          </w:p>
        </w:tc>
      </w:tr>
      <w:tr w:rsidR="00FE7DF2" w14:paraId="7C5A06D1" w14:textId="77777777">
        <w:tc>
          <w:tcPr>
            <w:tcW w:w="492" w:type="dxa"/>
            <w:vAlign w:val="center"/>
          </w:tcPr>
          <w:p w14:paraId="3E530BC6" w14:textId="77777777" w:rsidR="00FE7DF2" w:rsidRDefault="00D350D9">
            <w:pPr>
              <w:rPr>
                <w:rFonts w:asciiTheme="minorEastAsia" w:hAnsiTheme="minorEastAsia" w:hint="eastAsia"/>
                <w:b w:val="0"/>
                <w:bCs w:val="0"/>
                <w:color w:val="auto"/>
                <w:sz w:val="18"/>
                <w:szCs w:val="18"/>
              </w:rPr>
            </w:pPr>
            <w:r>
              <w:rPr>
                <w:rFonts w:asciiTheme="minorEastAsia" w:hAnsiTheme="minorEastAsia" w:hint="eastAsia"/>
                <w:b w:val="0"/>
                <w:bCs w:val="0"/>
                <w:color w:val="auto"/>
                <w:sz w:val="18"/>
                <w:szCs w:val="18"/>
              </w:rPr>
              <w:t>5</w:t>
            </w:r>
          </w:p>
        </w:tc>
        <w:tc>
          <w:tcPr>
            <w:tcW w:w="1416" w:type="dxa"/>
            <w:vAlign w:val="center"/>
          </w:tcPr>
          <w:p w14:paraId="12F78EE3" w14:textId="77777777" w:rsidR="00FE7DF2" w:rsidRDefault="00D350D9">
            <w:pPr>
              <w:rPr>
                <w:rFonts w:asciiTheme="minorEastAsia" w:hAnsiTheme="minorEastAsia" w:hint="eastAsia"/>
                <w:b w:val="0"/>
                <w:bCs w:val="0"/>
                <w:color w:val="auto"/>
                <w:sz w:val="18"/>
                <w:szCs w:val="18"/>
              </w:rPr>
            </w:pPr>
            <w:r>
              <w:rPr>
                <w:rFonts w:asciiTheme="minorEastAsia" w:hAnsiTheme="minorEastAsia" w:hint="eastAsia"/>
                <w:b w:val="0"/>
                <w:bCs w:val="0"/>
                <w:color w:val="auto"/>
                <w:sz w:val="18"/>
                <w:szCs w:val="18"/>
              </w:rPr>
              <w:t xml:space="preserve">a&gt;0 </w:t>
            </w:r>
            <w:proofErr w:type="spellStart"/>
            <w:r>
              <w:rPr>
                <w:rFonts w:asciiTheme="minorEastAsia" w:hAnsiTheme="minorEastAsia" w:hint="eastAsia"/>
                <w:b w:val="0"/>
                <w:bCs w:val="0"/>
                <w:color w:val="auto"/>
                <w:sz w:val="18"/>
                <w:szCs w:val="18"/>
              </w:rPr>
              <w:t>a+b+c</w:t>
            </w:r>
            <w:proofErr w:type="spellEnd"/>
            <w:r>
              <w:rPr>
                <w:rFonts w:asciiTheme="minorEastAsia" w:hAnsiTheme="minorEastAsia" w:hint="eastAsia"/>
                <w:b w:val="0"/>
                <w:bCs w:val="0"/>
                <w:color w:val="auto"/>
                <w:sz w:val="18"/>
                <w:szCs w:val="18"/>
              </w:rPr>
              <w:t>&gt;=3</w:t>
            </w:r>
          </w:p>
        </w:tc>
        <w:tc>
          <w:tcPr>
            <w:tcW w:w="2071" w:type="dxa"/>
            <w:vAlign w:val="center"/>
          </w:tcPr>
          <w:p w14:paraId="3E3159C8" w14:textId="77777777" w:rsidR="00FE7DF2" w:rsidRDefault="00D350D9">
            <w:pPr>
              <w:rPr>
                <w:rFonts w:asciiTheme="minorEastAsia" w:hAnsiTheme="minorEastAsia" w:hint="eastAsia"/>
                <w:b w:val="0"/>
                <w:bCs w:val="0"/>
                <w:color w:val="auto"/>
                <w:sz w:val="18"/>
                <w:szCs w:val="18"/>
              </w:rPr>
            </w:pPr>
            <w:r>
              <w:rPr>
                <w:rFonts w:asciiTheme="minorEastAsia" w:hAnsiTheme="minorEastAsia"/>
                <w:b w:val="0"/>
                <w:bCs w:val="0"/>
                <w:color w:val="auto"/>
                <w:sz w:val="18"/>
                <w:szCs w:val="18"/>
              </w:rPr>
              <w:t>(</w:t>
            </w:r>
            <w:r>
              <w:rPr>
                <w:rFonts w:asciiTheme="minorEastAsia" w:hAnsiTheme="minorEastAsia" w:hint="eastAsia"/>
                <w:b w:val="0"/>
                <w:bCs w:val="0"/>
                <w:color w:val="auto"/>
                <w:sz w:val="18"/>
                <w:szCs w:val="18"/>
              </w:rPr>
              <w:t>2.5+3.5</w:t>
            </w:r>
            <w:r>
              <w:rPr>
                <w:rFonts w:asciiTheme="minorEastAsia" w:hAnsiTheme="minorEastAsia"/>
                <w:b w:val="0"/>
                <w:bCs w:val="0"/>
                <w:color w:val="auto"/>
                <w:sz w:val="18"/>
                <w:szCs w:val="18"/>
              </w:rPr>
              <w:t>)*4</w:t>
            </w:r>
            <w:r>
              <w:rPr>
                <w:rFonts w:asciiTheme="minorEastAsia" w:hAnsiTheme="minorEastAsia" w:hint="eastAsia"/>
                <w:b w:val="0"/>
                <w:bCs w:val="0"/>
                <w:color w:val="auto"/>
                <w:sz w:val="18"/>
                <w:szCs w:val="18"/>
              </w:rPr>
              <w:t>=24</w:t>
            </w:r>
          </w:p>
        </w:tc>
        <w:tc>
          <w:tcPr>
            <w:tcW w:w="4253" w:type="dxa"/>
            <w:vAlign w:val="center"/>
          </w:tcPr>
          <w:p w14:paraId="064E13CB" w14:textId="77777777" w:rsidR="00FE7DF2" w:rsidRDefault="00D350D9">
            <w:pPr>
              <w:rPr>
                <w:rFonts w:asciiTheme="minorEastAsia" w:hAnsiTheme="minorEastAsia" w:hint="eastAsia"/>
                <w:b w:val="0"/>
                <w:bCs w:val="0"/>
                <w:color w:val="auto"/>
                <w:sz w:val="18"/>
                <w:szCs w:val="18"/>
              </w:rPr>
            </w:pPr>
            <w:r>
              <w:rPr>
                <w:rFonts w:asciiTheme="minorEastAsia" w:hAnsiTheme="minorEastAsia" w:hint="eastAsia"/>
                <w:b w:val="0"/>
                <w:bCs w:val="0"/>
                <w:color w:val="auto"/>
                <w:sz w:val="18"/>
                <w:szCs w:val="18"/>
              </w:rPr>
              <w:t>按a类招3人配套，就高配套（</w:t>
            </w:r>
            <w:proofErr w:type="spellStart"/>
            <w:r>
              <w:rPr>
                <w:rFonts w:asciiTheme="minorEastAsia" w:hAnsiTheme="minorEastAsia" w:hint="eastAsia"/>
                <w:b w:val="0"/>
                <w:bCs w:val="0"/>
                <w:color w:val="auto"/>
                <w:sz w:val="18"/>
                <w:szCs w:val="18"/>
              </w:rPr>
              <w:t>b+c</w:t>
            </w:r>
            <w:proofErr w:type="spellEnd"/>
            <w:r>
              <w:rPr>
                <w:rFonts w:asciiTheme="minorEastAsia" w:hAnsiTheme="minorEastAsia" w:hint="eastAsia"/>
                <w:b w:val="0"/>
                <w:bCs w:val="0"/>
                <w:color w:val="auto"/>
                <w:sz w:val="18"/>
                <w:szCs w:val="18"/>
              </w:rPr>
              <w:t>=0时正常配套）</w:t>
            </w:r>
          </w:p>
        </w:tc>
      </w:tr>
    </w:tbl>
    <w:p w14:paraId="24C48959" w14:textId="77777777" w:rsidR="00FE7DF2" w:rsidRDefault="00D350D9">
      <w:pPr>
        <w:jc w:val="both"/>
        <w:rPr>
          <w:b w:val="0"/>
          <w:bCs w:val="0"/>
          <w:color w:val="auto"/>
        </w:rPr>
      </w:pPr>
      <w:r>
        <w:rPr>
          <w:rFonts w:ascii="等线" w:eastAsia="等线" w:hAnsi="等线" w:hint="eastAsia"/>
          <w:b w:val="0"/>
          <w:bCs w:val="0"/>
          <w:color w:val="auto"/>
          <w:sz w:val="24"/>
        </w:rPr>
        <w:lastRenderedPageBreak/>
        <w:t>●</w:t>
      </w:r>
      <w:r>
        <w:rPr>
          <w:rFonts w:asciiTheme="minorEastAsia" w:hAnsiTheme="minorEastAsia" w:hint="eastAsia"/>
          <w:b w:val="0"/>
          <w:bCs w:val="0"/>
          <w:color w:val="auto"/>
          <w:sz w:val="24"/>
        </w:rPr>
        <w:t>按</w:t>
      </w:r>
      <w:r>
        <w:rPr>
          <w:rFonts w:asciiTheme="minorEastAsia" w:hAnsiTheme="minorEastAsia"/>
          <w:b w:val="0"/>
          <w:bCs w:val="0"/>
          <w:color w:val="auto"/>
          <w:sz w:val="24"/>
        </w:rPr>
        <w:t>“就高”原则</w:t>
      </w:r>
      <w:r>
        <w:rPr>
          <w:rFonts w:asciiTheme="minorEastAsia" w:hAnsiTheme="minorEastAsia" w:hint="eastAsia"/>
          <w:b w:val="0"/>
          <w:bCs w:val="0"/>
          <w:color w:val="auto"/>
          <w:sz w:val="24"/>
        </w:rPr>
        <w:t>对硕士生导师配套情况的理解：</w:t>
      </w:r>
      <w:r>
        <w:rPr>
          <w:rFonts w:cstheme="minorEastAsia" w:hint="eastAsia"/>
          <w:b w:val="0"/>
          <w:bCs w:val="0"/>
          <w:color w:val="auto"/>
        </w:rPr>
        <w:t>(a</w:t>
      </w:r>
      <w:r>
        <w:rPr>
          <w:rFonts w:cstheme="minorEastAsia" w:hint="eastAsia"/>
          <w:b w:val="0"/>
          <w:bCs w:val="0"/>
          <w:color w:val="auto"/>
        </w:rPr>
        <w:t>、</w:t>
      </w:r>
      <w:r>
        <w:rPr>
          <w:rFonts w:cstheme="minorEastAsia" w:hint="eastAsia"/>
          <w:b w:val="0"/>
          <w:bCs w:val="0"/>
          <w:color w:val="auto"/>
        </w:rPr>
        <w:t>b</w:t>
      </w:r>
      <w:r>
        <w:rPr>
          <w:rFonts w:cstheme="minorEastAsia" w:hint="eastAsia"/>
          <w:b w:val="0"/>
          <w:bCs w:val="0"/>
          <w:color w:val="auto"/>
        </w:rPr>
        <w:t>、</w:t>
      </w:r>
      <w:r>
        <w:rPr>
          <w:rFonts w:cstheme="minorEastAsia" w:hint="eastAsia"/>
          <w:b w:val="0"/>
          <w:bCs w:val="0"/>
          <w:color w:val="auto"/>
        </w:rPr>
        <w:t>c</w:t>
      </w:r>
      <w:r>
        <w:rPr>
          <w:rFonts w:cstheme="minorEastAsia" w:hint="eastAsia"/>
          <w:b w:val="0"/>
          <w:bCs w:val="0"/>
          <w:color w:val="auto"/>
        </w:rPr>
        <w:t>为非配套专项计划人数</w:t>
      </w:r>
      <w:r>
        <w:rPr>
          <w:rFonts w:cstheme="minorEastAsia" w:hint="eastAsia"/>
          <w:b w:val="0"/>
          <w:bCs w:val="0"/>
          <w:color w:val="auto"/>
        </w:rPr>
        <w:t>)</w:t>
      </w:r>
    </w:p>
    <w:tbl>
      <w:tblPr>
        <w:tblStyle w:val="a9"/>
        <w:tblW w:w="8232" w:type="dxa"/>
        <w:tblInd w:w="127" w:type="dxa"/>
        <w:tblLook w:val="04A0" w:firstRow="1" w:lastRow="0" w:firstColumn="1" w:lastColumn="0" w:noHBand="0" w:noVBand="1"/>
      </w:tblPr>
      <w:tblGrid>
        <w:gridCol w:w="468"/>
        <w:gridCol w:w="1440"/>
        <w:gridCol w:w="2071"/>
        <w:gridCol w:w="4253"/>
      </w:tblGrid>
      <w:tr w:rsidR="00FE7DF2" w14:paraId="0330B22D" w14:textId="77777777">
        <w:tc>
          <w:tcPr>
            <w:tcW w:w="468" w:type="dxa"/>
          </w:tcPr>
          <w:p w14:paraId="22D5D3E8" w14:textId="77777777" w:rsidR="00FE7DF2" w:rsidRDefault="00FE7DF2">
            <w:pPr>
              <w:rPr>
                <w:rFonts w:asciiTheme="minorEastAsia" w:hAnsiTheme="minorEastAsia" w:hint="eastAsia"/>
                <w:b w:val="0"/>
                <w:bCs w:val="0"/>
                <w:color w:val="auto"/>
                <w:sz w:val="18"/>
                <w:szCs w:val="18"/>
              </w:rPr>
            </w:pPr>
          </w:p>
        </w:tc>
        <w:tc>
          <w:tcPr>
            <w:tcW w:w="1440" w:type="dxa"/>
          </w:tcPr>
          <w:p w14:paraId="002F2415" w14:textId="77777777" w:rsidR="00FE7DF2" w:rsidRDefault="00D350D9">
            <w:pPr>
              <w:rPr>
                <w:rFonts w:asciiTheme="minorEastAsia" w:hAnsiTheme="minorEastAsia" w:hint="eastAsia"/>
                <w:b w:val="0"/>
                <w:bCs w:val="0"/>
                <w:color w:val="auto"/>
                <w:sz w:val="18"/>
                <w:szCs w:val="18"/>
              </w:rPr>
            </w:pPr>
            <w:r>
              <w:rPr>
                <w:rFonts w:asciiTheme="minorEastAsia" w:hAnsiTheme="minorEastAsia" w:hint="eastAsia"/>
                <w:b w:val="0"/>
                <w:bCs w:val="0"/>
                <w:color w:val="auto"/>
                <w:sz w:val="18"/>
                <w:szCs w:val="18"/>
              </w:rPr>
              <w:t>a、b、c类人数</w:t>
            </w:r>
          </w:p>
        </w:tc>
        <w:tc>
          <w:tcPr>
            <w:tcW w:w="2071" w:type="dxa"/>
          </w:tcPr>
          <w:p w14:paraId="2B87E0F8" w14:textId="77777777" w:rsidR="00FE7DF2" w:rsidRDefault="00D350D9">
            <w:pPr>
              <w:rPr>
                <w:rFonts w:asciiTheme="minorEastAsia" w:hAnsiTheme="minorEastAsia" w:hint="eastAsia"/>
                <w:b w:val="0"/>
                <w:bCs w:val="0"/>
                <w:color w:val="auto"/>
                <w:sz w:val="18"/>
                <w:szCs w:val="18"/>
              </w:rPr>
            </w:pPr>
            <w:r>
              <w:rPr>
                <w:rFonts w:asciiTheme="minorEastAsia" w:hAnsiTheme="minorEastAsia" w:hint="eastAsia"/>
                <w:b w:val="0"/>
                <w:bCs w:val="0"/>
                <w:color w:val="auto"/>
                <w:sz w:val="18"/>
                <w:szCs w:val="18"/>
              </w:rPr>
              <w:t>配套金额(硕士生3年)</w:t>
            </w:r>
          </w:p>
        </w:tc>
        <w:tc>
          <w:tcPr>
            <w:tcW w:w="4253" w:type="dxa"/>
          </w:tcPr>
          <w:p w14:paraId="16CE4B6F" w14:textId="77777777" w:rsidR="00FE7DF2" w:rsidRDefault="00D350D9">
            <w:pPr>
              <w:rPr>
                <w:rFonts w:asciiTheme="minorEastAsia" w:hAnsiTheme="minorEastAsia" w:hint="eastAsia"/>
                <w:b w:val="0"/>
                <w:bCs w:val="0"/>
                <w:color w:val="auto"/>
                <w:sz w:val="18"/>
                <w:szCs w:val="18"/>
              </w:rPr>
            </w:pPr>
            <w:r>
              <w:rPr>
                <w:rFonts w:asciiTheme="minorEastAsia" w:hAnsiTheme="minorEastAsia" w:hint="eastAsia"/>
                <w:b w:val="0"/>
                <w:bCs w:val="0"/>
                <w:color w:val="auto"/>
                <w:sz w:val="18"/>
                <w:szCs w:val="18"/>
              </w:rPr>
              <w:t>备注</w:t>
            </w:r>
          </w:p>
        </w:tc>
      </w:tr>
      <w:tr w:rsidR="00FE7DF2" w14:paraId="49F9B28C" w14:textId="77777777">
        <w:tc>
          <w:tcPr>
            <w:tcW w:w="468" w:type="dxa"/>
            <w:vAlign w:val="center"/>
          </w:tcPr>
          <w:p w14:paraId="7E301B72" w14:textId="77777777" w:rsidR="00FE7DF2" w:rsidRDefault="00D350D9">
            <w:pPr>
              <w:rPr>
                <w:rFonts w:asciiTheme="minorEastAsia" w:hAnsiTheme="minorEastAsia" w:hint="eastAsia"/>
                <w:b w:val="0"/>
                <w:bCs w:val="0"/>
                <w:color w:val="auto"/>
                <w:sz w:val="18"/>
                <w:szCs w:val="18"/>
              </w:rPr>
            </w:pPr>
            <w:r>
              <w:rPr>
                <w:rFonts w:asciiTheme="minorEastAsia" w:hAnsiTheme="minorEastAsia" w:hint="eastAsia"/>
                <w:b w:val="0"/>
                <w:bCs w:val="0"/>
                <w:color w:val="auto"/>
                <w:sz w:val="18"/>
                <w:szCs w:val="18"/>
              </w:rPr>
              <w:t>1</w:t>
            </w:r>
          </w:p>
        </w:tc>
        <w:tc>
          <w:tcPr>
            <w:tcW w:w="1440" w:type="dxa"/>
            <w:vAlign w:val="center"/>
          </w:tcPr>
          <w:p w14:paraId="1699DFFA" w14:textId="77777777" w:rsidR="00FE7DF2" w:rsidRDefault="00D350D9">
            <w:pPr>
              <w:rPr>
                <w:rFonts w:asciiTheme="minorEastAsia" w:hAnsiTheme="minorEastAsia" w:hint="eastAsia"/>
                <w:b w:val="0"/>
                <w:bCs w:val="0"/>
                <w:color w:val="auto"/>
                <w:sz w:val="18"/>
                <w:szCs w:val="18"/>
              </w:rPr>
            </w:pPr>
            <w:r>
              <w:rPr>
                <w:rFonts w:asciiTheme="minorEastAsia" w:hAnsiTheme="minorEastAsia" w:hint="eastAsia"/>
                <w:b w:val="0"/>
                <w:bCs w:val="0"/>
                <w:color w:val="auto"/>
                <w:sz w:val="18"/>
                <w:szCs w:val="18"/>
              </w:rPr>
              <w:t xml:space="preserve">a=0 b&gt;0 </w:t>
            </w:r>
            <w:proofErr w:type="spellStart"/>
            <w:r>
              <w:rPr>
                <w:rFonts w:asciiTheme="minorEastAsia" w:hAnsiTheme="minorEastAsia" w:hint="eastAsia"/>
                <w:b w:val="0"/>
                <w:bCs w:val="0"/>
                <w:color w:val="auto"/>
                <w:sz w:val="18"/>
                <w:szCs w:val="18"/>
              </w:rPr>
              <w:t>b+c</w:t>
            </w:r>
            <w:proofErr w:type="spellEnd"/>
            <w:r>
              <w:rPr>
                <w:rFonts w:asciiTheme="minorEastAsia" w:hAnsiTheme="minorEastAsia" w:hint="eastAsia"/>
                <w:b w:val="0"/>
                <w:bCs w:val="0"/>
                <w:color w:val="auto"/>
                <w:sz w:val="18"/>
                <w:szCs w:val="18"/>
              </w:rPr>
              <w:t>&gt;=3</w:t>
            </w:r>
          </w:p>
        </w:tc>
        <w:tc>
          <w:tcPr>
            <w:tcW w:w="2071" w:type="dxa"/>
            <w:vAlign w:val="center"/>
          </w:tcPr>
          <w:p w14:paraId="28323218" w14:textId="77777777" w:rsidR="00FE7DF2" w:rsidRDefault="00D350D9">
            <w:pPr>
              <w:rPr>
                <w:rFonts w:asciiTheme="minorEastAsia" w:hAnsiTheme="minorEastAsia" w:hint="eastAsia"/>
                <w:b w:val="0"/>
                <w:bCs w:val="0"/>
                <w:color w:val="auto"/>
                <w:sz w:val="18"/>
                <w:szCs w:val="18"/>
              </w:rPr>
            </w:pPr>
            <w:r>
              <w:rPr>
                <w:rFonts w:asciiTheme="minorEastAsia" w:hAnsiTheme="minorEastAsia" w:hint="eastAsia"/>
                <w:b w:val="0"/>
                <w:bCs w:val="0"/>
                <w:color w:val="auto"/>
                <w:sz w:val="18"/>
                <w:szCs w:val="18"/>
              </w:rPr>
              <w:t>0.5</w:t>
            </w:r>
            <w:r>
              <w:rPr>
                <w:rFonts w:asciiTheme="minorEastAsia" w:hAnsiTheme="minorEastAsia"/>
                <w:b w:val="0"/>
                <w:bCs w:val="0"/>
                <w:color w:val="auto"/>
                <w:sz w:val="18"/>
                <w:szCs w:val="18"/>
              </w:rPr>
              <w:t>*3</w:t>
            </w:r>
            <w:r>
              <w:rPr>
                <w:rFonts w:asciiTheme="minorEastAsia" w:hAnsiTheme="minorEastAsia" w:hint="eastAsia"/>
                <w:b w:val="0"/>
                <w:bCs w:val="0"/>
                <w:color w:val="auto"/>
                <w:sz w:val="18"/>
                <w:szCs w:val="18"/>
              </w:rPr>
              <w:t>=1.5</w:t>
            </w:r>
          </w:p>
        </w:tc>
        <w:tc>
          <w:tcPr>
            <w:tcW w:w="4253" w:type="dxa"/>
            <w:vAlign w:val="center"/>
          </w:tcPr>
          <w:p w14:paraId="28B88602" w14:textId="77777777" w:rsidR="00FE7DF2" w:rsidRDefault="00D350D9">
            <w:pPr>
              <w:rPr>
                <w:rFonts w:asciiTheme="minorEastAsia" w:hAnsiTheme="minorEastAsia" w:hint="eastAsia"/>
                <w:b w:val="0"/>
                <w:bCs w:val="0"/>
                <w:color w:val="auto"/>
                <w:sz w:val="18"/>
                <w:szCs w:val="18"/>
              </w:rPr>
            </w:pPr>
            <w:r>
              <w:rPr>
                <w:rFonts w:asciiTheme="minorEastAsia" w:hAnsiTheme="minorEastAsia" w:hint="eastAsia"/>
                <w:b w:val="0"/>
                <w:bCs w:val="0"/>
                <w:color w:val="auto"/>
                <w:sz w:val="18"/>
                <w:szCs w:val="18"/>
              </w:rPr>
              <w:t>按b类招3人配套, 就高配套(c=0时正常配套)</w:t>
            </w:r>
          </w:p>
        </w:tc>
      </w:tr>
      <w:tr w:rsidR="00FE7DF2" w14:paraId="37F393B8" w14:textId="77777777">
        <w:tc>
          <w:tcPr>
            <w:tcW w:w="468" w:type="dxa"/>
            <w:vAlign w:val="center"/>
          </w:tcPr>
          <w:p w14:paraId="0B438B11" w14:textId="77777777" w:rsidR="00FE7DF2" w:rsidRDefault="00D350D9">
            <w:pPr>
              <w:rPr>
                <w:rFonts w:asciiTheme="minorEastAsia" w:hAnsiTheme="minorEastAsia" w:hint="eastAsia"/>
                <w:b w:val="0"/>
                <w:bCs w:val="0"/>
                <w:color w:val="auto"/>
                <w:sz w:val="18"/>
                <w:szCs w:val="18"/>
              </w:rPr>
            </w:pPr>
            <w:r>
              <w:rPr>
                <w:rFonts w:asciiTheme="minorEastAsia" w:hAnsiTheme="minorEastAsia" w:hint="eastAsia"/>
                <w:b w:val="0"/>
                <w:bCs w:val="0"/>
                <w:color w:val="auto"/>
                <w:sz w:val="18"/>
                <w:szCs w:val="18"/>
              </w:rPr>
              <w:t>2</w:t>
            </w:r>
          </w:p>
        </w:tc>
        <w:tc>
          <w:tcPr>
            <w:tcW w:w="1440" w:type="dxa"/>
            <w:vAlign w:val="center"/>
          </w:tcPr>
          <w:p w14:paraId="393AB55C" w14:textId="77777777" w:rsidR="00FE7DF2" w:rsidRDefault="00D350D9">
            <w:pPr>
              <w:rPr>
                <w:rFonts w:asciiTheme="minorEastAsia" w:hAnsiTheme="minorEastAsia" w:hint="eastAsia"/>
                <w:b w:val="0"/>
                <w:bCs w:val="0"/>
                <w:color w:val="auto"/>
                <w:sz w:val="18"/>
                <w:szCs w:val="18"/>
              </w:rPr>
            </w:pPr>
            <w:r>
              <w:rPr>
                <w:rFonts w:asciiTheme="minorEastAsia" w:hAnsiTheme="minorEastAsia" w:hint="eastAsia"/>
                <w:b w:val="0"/>
                <w:bCs w:val="0"/>
                <w:color w:val="auto"/>
                <w:sz w:val="18"/>
                <w:szCs w:val="18"/>
              </w:rPr>
              <w:t xml:space="preserve">a&gt;0 </w:t>
            </w:r>
            <w:proofErr w:type="spellStart"/>
            <w:r>
              <w:rPr>
                <w:rFonts w:asciiTheme="minorEastAsia" w:hAnsiTheme="minorEastAsia" w:hint="eastAsia"/>
                <w:b w:val="0"/>
                <w:bCs w:val="0"/>
                <w:color w:val="auto"/>
                <w:sz w:val="18"/>
                <w:szCs w:val="18"/>
              </w:rPr>
              <w:t>a+b+c</w:t>
            </w:r>
            <w:proofErr w:type="spellEnd"/>
            <w:r>
              <w:rPr>
                <w:rFonts w:asciiTheme="minorEastAsia" w:hAnsiTheme="minorEastAsia" w:hint="eastAsia"/>
                <w:b w:val="0"/>
                <w:bCs w:val="0"/>
                <w:color w:val="auto"/>
                <w:sz w:val="18"/>
                <w:szCs w:val="18"/>
              </w:rPr>
              <w:t>&gt;=3</w:t>
            </w:r>
          </w:p>
        </w:tc>
        <w:tc>
          <w:tcPr>
            <w:tcW w:w="2071" w:type="dxa"/>
            <w:vAlign w:val="center"/>
          </w:tcPr>
          <w:p w14:paraId="1C4C6E61" w14:textId="77777777" w:rsidR="00FE7DF2" w:rsidRDefault="00D350D9">
            <w:pPr>
              <w:rPr>
                <w:rFonts w:asciiTheme="minorEastAsia" w:hAnsiTheme="minorEastAsia" w:hint="eastAsia"/>
                <w:b w:val="0"/>
                <w:bCs w:val="0"/>
                <w:color w:val="auto"/>
                <w:sz w:val="18"/>
                <w:szCs w:val="18"/>
              </w:rPr>
            </w:pPr>
            <w:r>
              <w:rPr>
                <w:rFonts w:asciiTheme="minorEastAsia" w:hAnsiTheme="minorEastAsia" w:hint="eastAsia"/>
                <w:b w:val="0"/>
                <w:bCs w:val="0"/>
                <w:color w:val="auto"/>
                <w:sz w:val="18"/>
                <w:szCs w:val="18"/>
              </w:rPr>
              <w:t>0.8</w:t>
            </w:r>
            <w:r>
              <w:rPr>
                <w:rFonts w:asciiTheme="minorEastAsia" w:hAnsiTheme="minorEastAsia"/>
                <w:b w:val="0"/>
                <w:bCs w:val="0"/>
                <w:color w:val="auto"/>
                <w:sz w:val="18"/>
                <w:szCs w:val="18"/>
              </w:rPr>
              <w:t>*3</w:t>
            </w:r>
            <w:r>
              <w:rPr>
                <w:rFonts w:asciiTheme="minorEastAsia" w:hAnsiTheme="minorEastAsia" w:hint="eastAsia"/>
                <w:b w:val="0"/>
                <w:bCs w:val="0"/>
                <w:color w:val="auto"/>
                <w:sz w:val="18"/>
                <w:szCs w:val="18"/>
              </w:rPr>
              <w:t>=2.4</w:t>
            </w:r>
          </w:p>
        </w:tc>
        <w:tc>
          <w:tcPr>
            <w:tcW w:w="4253" w:type="dxa"/>
            <w:vAlign w:val="center"/>
          </w:tcPr>
          <w:p w14:paraId="3B333E8E" w14:textId="77777777" w:rsidR="00FE7DF2" w:rsidRDefault="00D350D9">
            <w:pPr>
              <w:rPr>
                <w:rFonts w:asciiTheme="minorEastAsia" w:hAnsiTheme="minorEastAsia" w:hint="eastAsia"/>
                <w:b w:val="0"/>
                <w:bCs w:val="0"/>
                <w:color w:val="auto"/>
                <w:sz w:val="18"/>
                <w:szCs w:val="18"/>
              </w:rPr>
            </w:pPr>
            <w:r>
              <w:rPr>
                <w:rFonts w:asciiTheme="minorEastAsia" w:hAnsiTheme="minorEastAsia" w:hint="eastAsia"/>
                <w:b w:val="0"/>
                <w:bCs w:val="0"/>
                <w:color w:val="auto"/>
                <w:sz w:val="18"/>
                <w:szCs w:val="18"/>
              </w:rPr>
              <w:t>按a类招3人配套，就高配套(</w:t>
            </w:r>
            <w:proofErr w:type="spellStart"/>
            <w:r>
              <w:rPr>
                <w:rFonts w:asciiTheme="minorEastAsia" w:hAnsiTheme="minorEastAsia" w:hint="eastAsia"/>
                <w:b w:val="0"/>
                <w:bCs w:val="0"/>
                <w:color w:val="auto"/>
                <w:sz w:val="18"/>
                <w:szCs w:val="18"/>
              </w:rPr>
              <w:t>b+c</w:t>
            </w:r>
            <w:proofErr w:type="spellEnd"/>
            <w:r>
              <w:rPr>
                <w:rFonts w:asciiTheme="minorEastAsia" w:hAnsiTheme="minorEastAsia" w:hint="eastAsia"/>
                <w:b w:val="0"/>
                <w:bCs w:val="0"/>
                <w:color w:val="auto"/>
                <w:sz w:val="18"/>
                <w:szCs w:val="18"/>
              </w:rPr>
              <w:t>=0时正常配套)</w:t>
            </w:r>
          </w:p>
        </w:tc>
      </w:tr>
    </w:tbl>
    <w:p w14:paraId="1676D449" w14:textId="197757E6" w:rsidR="00FE7DF2" w:rsidRDefault="00D350D9" w:rsidP="00325C61">
      <w:pPr>
        <w:widowControl/>
        <w:tabs>
          <w:tab w:val="left" w:pos="1471"/>
        </w:tabs>
        <w:spacing w:line="540" w:lineRule="exact"/>
        <w:ind w:firstLineChars="200" w:firstLine="640"/>
        <w:jc w:val="both"/>
        <w:rPr>
          <w:rFonts w:ascii="仿宋" w:eastAsia="仿宋" w:hAnsi="仿宋" w:cs="华文仿宋" w:hint="eastAsia"/>
          <w:b w:val="0"/>
          <w:bCs w:val="0"/>
          <w:color w:val="auto"/>
          <w:sz w:val="32"/>
          <w:szCs w:val="32"/>
        </w:rPr>
      </w:pPr>
      <w:r>
        <w:rPr>
          <w:rFonts w:ascii="仿宋" w:eastAsia="仿宋" w:hAnsi="仿宋" w:cs="华文仿宋" w:hint="eastAsia"/>
          <w:b w:val="0"/>
          <w:bCs w:val="0"/>
          <w:color w:val="auto"/>
          <w:sz w:val="32"/>
          <w:szCs w:val="32"/>
        </w:rPr>
        <w:t>（二）导师需配套的研究生对象：所有当年招收的研究生新生（含当年保留入学资格学生；不含留学生、八年制学生、港澳台学生、硕士非全日制学生；不含入学时学生学籍状态为放弃入学资格、取消录取资格、取消学籍的学生；不含下述配套专项计划的学生，上述学生的学籍状态截止时间：配套系统启动的前一工作日）：</w:t>
      </w:r>
    </w:p>
    <w:p w14:paraId="67BAB136" w14:textId="77777777" w:rsidR="00FE7DF2" w:rsidRDefault="00D350D9" w:rsidP="00325C61">
      <w:pPr>
        <w:widowControl/>
        <w:tabs>
          <w:tab w:val="left" w:pos="1471"/>
        </w:tabs>
        <w:spacing w:line="540" w:lineRule="exact"/>
        <w:ind w:firstLineChars="200" w:firstLine="640"/>
        <w:jc w:val="both"/>
        <w:rPr>
          <w:rFonts w:ascii="仿宋" w:eastAsia="仿宋" w:hAnsi="仿宋" w:cs="华文仿宋" w:hint="eastAsia"/>
          <w:b w:val="0"/>
          <w:bCs w:val="0"/>
          <w:color w:val="auto"/>
          <w:sz w:val="32"/>
          <w:szCs w:val="32"/>
        </w:rPr>
      </w:pPr>
      <w:r>
        <w:rPr>
          <w:rFonts w:ascii="仿宋" w:eastAsia="仿宋" w:hAnsi="仿宋" w:cs="华文仿宋" w:hint="eastAsia"/>
          <w:b w:val="0"/>
          <w:bCs w:val="0"/>
          <w:color w:val="auto"/>
          <w:sz w:val="32"/>
          <w:szCs w:val="32"/>
        </w:rPr>
        <w:t>所有招收下述专项计划的研究生（简称：配套专项计划），导师（或培养单位）不需要承担配套经费。</w:t>
      </w:r>
    </w:p>
    <w:p w14:paraId="002D4368" w14:textId="77777777" w:rsidR="00FE7DF2" w:rsidRDefault="00D350D9" w:rsidP="00325C61">
      <w:pPr>
        <w:widowControl/>
        <w:tabs>
          <w:tab w:val="left" w:pos="1471"/>
        </w:tabs>
        <w:spacing w:line="540" w:lineRule="exact"/>
        <w:ind w:firstLineChars="200" w:firstLine="640"/>
        <w:jc w:val="both"/>
        <w:rPr>
          <w:rFonts w:ascii="仿宋" w:eastAsia="仿宋" w:hAnsi="仿宋" w:cs="华文仿宋" w:hint="eastAsia"/>
          <w:b w:val="0"/>
          <w:bCs w:val="0"/>
          <w:color w:val="auto"/>
          <w:sz w:val="32"/>
          <w:szCs w:val="32"/>
        </w:rPr>
      </w:pPr>
      <w:r>
        <w:rPr>
          <w:rFonts w:ascii="仿宋" w:eastAsia="仿宋" w:hAnsi="仿宋" w:cs="华文仿宋" w:hint="eastAsia"/>
          <w:b w:val="0"/>
          <w:bCs w:val="0"/>
          <w:color w:val="auto"/>
          <w:sz w:val="32"/>
          <w:szCs w:val="32"/>
        </w:rPr>
        <w:t>1.少数民族骨干专项计划（博士生、硕士生）。</w:t>
      </w:r>
    </w:p>
    <w:p w14:paraId="637F97A3" w14:textId="577350D4" w:rsidR="00FE7DF2" w:rsidRDefault="00D350D9" w:rsidP="00325C61">
      <w:pPr>
        <w:widowControl/>
        <w:tabs>
          <w:tab w:val="left" w:pos="1471"/>
        </w:tabs>
        <w:spacing w:line="540" w:lineRule="exact"/>
        <w:ind w:firstLineChars="200" w:firstLine="640"/>
        <w:jc w:val="both"/>
        <w:rPr>
          <w:rFonts w:ascii="仿宋" w:eastAsia="仿宋" w:hAnsi="仿宋" w:cs="华文仿宋" w:hint="eastAsia"/>
          <w:b w:val="0"/>
          <w:bCs w:val="0"/>
          <w:color w:val="auto"/>
          <w:sz w:val="32"/>
          <w:szCs w:val="32"/>
        </w:rPr>
      </w:pPr>
      <w:r>
        <w:rPr>
          <w:rFonts w:ascii="仿宋" w:eastAsia="仿宋" w:hAnsi="仿宋" w:cs="华文仿宋" w:hint="eastAsia"/>
          <w:b w:val="0"/>
          <w:bCs w:val="0"/>
          <w:color w:val="auto"/>
          <w:sz w:val="32"/>
          <w:szCs w:val="32"/>
        </w:rPr>
        <w:t>2.</w:t>
      </w:r>
      <w:r w:rsidR="003A3432" w:rsidRPr="003A3432">
        <w:rPr>
          <w:rFonts w:ascii="仿宋" w:eastAsia="仿宋" w:hAnsi="仿宋" w:cs="华文仿宋" w:hint="eastAsia"/>
          <w:b w:val="0"/>
          <w:bCs w:val="0"/>
          <w:color w:val="auto"/>
          <w:sz w:val="32"/>
          <w:szCs w:val="32"/>
        </w:rPr>
        <w:t>思政教师后备人才专项计划（博士生）</w:t>
      </w:r>
      <w:r>
        <w:rPr>
          <w:rFonts w:ascii="仿宋" w:eastAsia="仿宋" w:hAnsi="仿宋" w:cs="华文仿宋" w:hint="eastAsia"/>
          <w:b w:val="0"/>
          <w:bCs w:val="0"/>
          <w:color w:val="auto"/>
          <w:sz w:val="32"/>
          <w:szCs w:val="32"/>
        </w:rPr>
        <w:t>。</w:t>
      </w:r>
    </w:p>
    <w:p w14:paraId="30E94486" w14:textId="77777777" w:rsidR="00FE7DF2" w:rsidRDefault="00D350D9" w:rsidP="00325C61">
      <w:pPr>
        <w:widowControl/>
        <w:tabs>
          <w:tab w:val="left" w:pos="1471"/>
        </w:tabs>
        <w:spacing w:line="540" w:lineRule="exact"/>
        <w:ind w:firstLineChars="200" w:firstLine="640"/>
        <w:jc w:val="both"/>
        <w:rPr>
          <w:rFonts w:ascii="仿宋" w:eastAsia="仿宋" w:hAnsi="仿宋" w:cs="华文仿宋" w:hint="eastAsia"/>
          <w:b w:val="0"/>
          <w:bCs w:val="0"/>
          <w:color w:val="auto"/>
          <w:sz w:val="32"/>
          <w:szCs w:val="32"/>
        </w:rPr>
      </w:pPr>
      <w:r>
        <w:rPr>
          <w:rFonts w:ascii="仿宋" w:eastAsia="仿宋" w:hAnsi="仿宋" w:cs="华文仿宋" w:hint="eastAsia"/>
          <w:b w:val="0"/>
          <w:bCs w:val="0"/>
          <w:color w:val="auto"/>
          <w:sz w:val="32"/>
          <w:szCs w:val="32"/>
        </w:rPr>
        <w:t>3.高校思政骨干专项计划（博士生）。</w:t>
      </w:r>
    </w:p>
    <w:p w14:paraId="7FF697A7" w14:textId="77777777" w:rsidR="00FE7DF2" w:rsidRDefault="00D350D9" w:rsidP="00325C61">
      <w:pPr>
        <w:widowControl/>
        <w:tabs>
          <w:tab w:val="left" w:pos="1471"/>
        </w:tabs>
        <w:spacing w:line="540" w:lineRule="exact"/>
        <w:ind w:firstLineChars="200" w:firstLine="640"/>
        <w:jc w:val="both"/>
        <w:rPr>
          <w:rFonts w:ascii="仿宋" w:eastAsia="仿宋" w:hAnsi="仿宋" w:cs="华文仿宋" w:hint="eastAsia"/>
          <w:b w:val="0"/>
          <w:bCs w:val="0"/>
          <w:color w:val="auto"/>
          <w:sz w:val="32"/>
          <w:szCs w:val="32"/>
        </w:rPr>
      </w:pPr>
      <w:r>
        <w:rPr>
          <w:rFonts w:ascii="仿宋" w:eastAsia="仿宋" w:hAnsi="仿宋" w:cs="华文仿宋" w:hint="eastAsia"/>
          <w:b w:val="0"/>
          <w:bCs w:val="0"/>
          <w:color w:val="auto"/>
          <w:sz w:val="32"/>
          <w:szCs w:val="32"/>
        </w:rPr>
        <w:t>4.对口支援专项计划（博士生）。</w:t>
      </w:r>
    </w:p>
    <w:p w14:paraId="3224CCBE" w14:textId="77777777" w:rsidR="00FE7DF2" w:rsidRDefault="00D350D9" w:rsidP="00325C61">
      <w:pPr>
        <w:widowControl/>
        <w:tabs>
          <w:tab w:val="left" w:pos="1471"/>
        </w:tabs>
        <w:spacing w:line="540" w:lineRule="exact"/>
        <w:ind w:firstLineChars="200" w:firstLine="640"/>
        <w:jc w:val="both"/>
        <w:rPr>
          <w:rFonts w:ascii="仿宋" w:eastAsia="仿宋" w:hAnsi="仿宋" w:cs="华文仿宋" w:hint="eastAsia"/>
          <w:b w:val="0"/>
          <w:bCs w:val="0"/>
          <w:color w:val="auto"/>
          <w:sz w:val="32"/>
          <w:szCs w:val="32"/>
        </w:rPr>
      </w:pPr>
      <w:r>
        <w:rPr>
          <w:rFonts w:ascii="仿宋" w:eastAsia="仿宋" w:hAnsi="仿宋" w:cs="华文仿宋" w:hint="eastAsia"/>
          <w:b w:val="0"/>
          <w:bCs w:val="0"/>
          <w:color w:val="auto"/>
          <w:sz w:val="32"/>
          <w:szCs w:val="32"/>
        </w:rPr>
        <w:t>5.大学生支教团推免专项计划（硕士生）。</w:t>
      </w:r>
    </w:p>
    <w:p w14:paraId="48CF5E3A" w14:textId="77777777" w:rsidR="00FE7DF2" w:rsidRDefault="00D350D9" w:rsidP="00325C61">
      <w:pPr>
        <w:widowControl/>
        <w:tabs>
          <w:tab w:val="left" w:pos="1471"/>
        </w:tabs>
        <w:spacing w:line="540" w:lineRule="exact"/>
        <w:ind w:firstLineChars="200" w:firstLine="640"/>
        <w:jc w:val="both"/>
        <w:rPr>
          <w:rFonts w:ascii="仿宋" w:eastAsia="仿宋" w:hAnsi="仿宋" w:cs="华文仿宋" w:hint="eastAsia"/>
          <w:b w:val="0"/>
          <w:bCs w:val="0"/>
          <w:color w:val="auto"/>
          <w:sz w:val="32"/>
          <w:szCs w:val="32"/>
        </w:rPr>
      </w:pPr>
      <w:r>
        <w:rPr>
          <w:rFonts w:ascii="仿宋" w:eastAsia="仿宋" w:hAnsi="仿宋" w:cs="华文仿宋" w:hint="eastAsia"/>
          <w:b w:val="0"/>
          <w:bCs w:val="0"/>
          <w:color w:val="auto"/>
          <w:sz w:val="32"/>
          <w:szCs w:val="32"/>
        </w:rPr>
        <w:t>6.退役大学生士兵专项计划（硕士生）。</w:t>
      </w:r>
    </w:p>
    <w:p w14:paraId="565EC2AB" w14:textId="77777777" w:rsidR="00FE7DF2" w:rsidRDefault="00D350D9" w:rsidP="00325C61">
      <w:pPr>
        <w:widowControl/>
        <w:tabs>
          <w:tab w:val="left" w:pos="1471"/>
        </w:tabs>
        <w:spacing w:line="540" w:lineRule="exact"/>
        <w:ind w:firstLineChars="200" w:firstLine="640"/>
        <w:jc w:val="both"/>
        <w:rPr>
          <w:rFonts w:ascii="仿宋" w:eastAsia="仿宋" w:hAnsi="仿宋" w:cs="华文仿宋" w:hint="eastAsia"/>
          <w:b w:val="0"/>
          <w:bCs w:val="0"/>
          <w:color w:val="auto"/>
          <w:sz w:val="32"/>
          <w:szCs w:val="32"/>
        </w:rPr>
      </w:pPr>
      <w:r>
        <w:rPr>
          <w:rFonts w:ascii="仿宋" w:eastAsia="仿宋" w:hAnsi="仿宋" w:cs="华文仿宋" w:hint="eastAsia"/>
          <w:b w:val="0"/>
          <w:bCs w:val="0"/>
          <w:color w:val="auto"/>
          <w:sz w:val="32"/>
          <w:szCs w:val="32"/>
        </w:rPr>
        <w:t>7.科研经费（博士生）。</w:t>
      </w:r>
    </w:p>
    <w:p w14:paraId="0C5EEDAB" w14:textId="77777777" w:rsidR="00FE7DF2" w:rsidRDefault="00D350D9" w:rsidP="00325C61">
      <w:pPr>
        <w:widowControl/>
        <w:tabs>
          <w:tab w:val="left" w:pos="1471"/>
        </w:tabs>
        <w:spacing w:line="540" w:lineRule="exact"/>
        <w:ind w:firstLineChars="200" w:firstLine="640"/>
        <w:jc w:val="both"/>
        <w:rPr>
          <w:rFonts w:ascii="仿宋" w:eastAsia="仿宋" w:hAnsi="仿宋" w:cs="华文仿宋" w:hint="eastAsia"/>
          <w:b w:val="0"/>
          <w:bCs w:val="0"/>
          <w:color w:val="auto"/>
          <w:sz w:val="32"/>
          <w:szCs w:val="32"/>
        </w:rPr>
      </w:pPr>
      <w:r>
        <w:rPr>
          <w:rFonts w:ascii="仿宋" w:eastAsia="仿宋" w:hAnsi="仿宋" w:cs="华文仿宋" w:hint="eastAsia"/>
          <w:b w:val="0"/>
          <w:bCs w:val="0"/>
          <w:color w:val="auto"/>
          <w:sz w:val="32"/>
          <w:szCs w:val="32"/>
        </w:rPr>
        <w:t>8.社会工作志愿服务者专项(推免兼职辅导员，硕士生)。</w:t>
      </w:r>
    </w:p>
    <w:p w14:paraId="30D080E7" w14:textId="77777777" w:rsidR="00FE7DF2" w:rsidRDefault="00D350D9" w:rsidP="00325C61">
      <w:pPr>
        <w:widowControl/>
        <w:tabs>
          <w:tab w:val="left" w:pos="1471"/>
        </w:tabs>
        <w:spacing w:line="540" w:lineRule="exact"/>
        <w:ind w:firstLineChars="200" w:firstLine="640"/>
        <w:jc w:val="both"/>
        <w:rPr>
          <w:rFonts w:ascii="仿宋" w:eastAsia="仿宋" w:hAnsi="仿宋" w:cs="华文仿宋" w:hint="eastAsia"/>
          <w:b w:val="0"/>
          <w:bCs w:val="0"/>
          <w:color w:val="auto"/>
          <w:sz w:val="32"/>
          <w:szCs w:val="32"/>
        </w:rPr>
      </w:pPr>
      <w:r>
        <w:rPr>
          <w:rFonts w:ascii="仿宋" w:eastAsia="仿宋" w:hAnsi="仿宋" w:cs="华文仿宋" w:hint="eastAsia"/>
          <w:b w:val="0"/>
          <w:bCs w:val="0"/>
          <w:color w:val="auto"/>
          <w:sz w:val="32"/>
          <w:szCs w:val="32"/>
        </w:rPr>
        <w:t>9.导师自主奖励选拔的本-博计划（博士生）。</w:t>
      </w:r>
    </w:p>
    <w:p w14:paraId="49EDF835" w14:textId="77777777" w:rsidR="00FE7DF2" w:rsidRDefault="00D350D9" w:rsidP="00325C61">
      <w:pPr>
        <w:widowControl/>
        <w:tabs>
          <w:tab w:val="left" w:pos="1471"/>
        </w:tabs>
        <w:spacing w:line="540" w:lineRule="exact"/>
        <w:ind w:firstLineChars="200" w:firstLine="640"/>
        <w:jc w:val="both"/>
        <w:rPr>
          <w:rFonts w:ascii="仿宋" w:eastAsia="仿宋" w:hAnsi="仿宋" w:cs="华文仿宋" w:hint="eastAsia"/>
          <w:b w:val="0"/>
          <w:bCs w:val="0"/>
          <w:color w:val="auto"/>
          <w:sz w:val="32"/>
          <w:szCs w:val="32"/>
        </w:rPr>
      </w:pPr>
      <w:r>
        <w:rPr>
          <w:rFonts w:ascii="仿宋" w:eastAsia="仿宋" w:hAnsi="仿宋" w:cs="华文仿宋" w:hint="eastAsia"/>
          <w:b w:val="0"/>
          <w:bCs w:val="0"/>
          <w:color w:val="auto"/>
          <w:sz w:val="32"/>
          <w:szCs w:val="32"/>
        </w:rPr>
        <w:t>10</w:t>
      </w:r>
      <w:bookmarkStart w:id="0" w:name="OLE_LINK1"/>
      <w:r>
        <w:rPr>
          <w:rFonts w:ascii="仿宋" w:eastAsia="仿宋" w:hAnsi="仿宋" w:cs="华文仿宋" w:hint="eastAsia"/>
          <w:b w:val="0"/>
          <w:bCs w:val="0"/>
          <w:color w:val="auto"/>
          <w:sz w:val="32"/>
          <w:szCs w:val="32"/>
        </w:rPr>
        <w:t>.</w:t>
      </w:r>
      <w:bookmarkEnd w:id="0"/>
      <w:r>
        <w:rPr>
          <w:rFonts w:ascii="仿宋" w:eastAsia="仿宋" w:hAnsi="仿宋" w:cs="华文仿宋" w:hint="eastAsia"/>
          <w:b w:val="0"/>
          <w:bCs w:val="0"/>
          <w:color w:val="auto"/>
          <w:sz w:val="32"/>
          <w:szCs w:val="32"/>
        </w:rPr>
        <w:t>强基计划(硕、博士生，限于录取专业为数学0701、物理0702、化学0703、生物学0710一级学科专业涉及学生)。</w:t>
      </w:r>
    </w:p>
    <w:p w14:paraId="4957DE5F" w14:textId="044FE420" w:rsidR="00FE7DF2" w:rsidRDefault="00D350D9" w:rsidP="00325C61">
      <w:pPr>
        <w:widowControl/>
        <w:tabs>
          <w:tab w:val="left" w:pos="1471"/>
        </w:tabs>
        <w:spacing w:line="540" w:lineRule="exact"/>
        <w:ind w:firstLineChars="200" w:firstLine="640"/>
        <w:jc w:val="both"/>
        <w:rPr>
          <w:rFonts w:ascii="仿宋" w:eastAsia="仿宋" w:hAnsi="仿宋" w:cs="华文仿宋" w:hint="eastAsia"/>
          <w:b w:val="0"/>
          <w:bCs w:val="0"/>
          <w:color w:val="auto"/>
          <w:sz w:val="32"/>
          <w:szCs w:val="32"/>
        </w:rPr>
      </w:pPr>
      <w:r>
        <w:rPr>
          <w:rFonts w:ascii="仿宋" w:eastAsia="仿宋" w:hAnsi="仿宋" w:cs="华文仿宋" w:hint="eastAsia"/>
          <w:b w:val="0"/>
          <w:bCs w:val="0"/>
          <w:color w:val="auto"/>
          <w:sz w:val="32"/>
          <w:szCs w:val="32"/>
        </w:rPr>
        <w:t>11</w:t>
      </w:r>
      <w:r w:rsidR="00F82FAF">
        <w:rPr>
          <w:rFonts w:ascii="仿宋" w:eastAsia="仿宋" w:hAnsi="仿宋" w:cs="华文仿宋" w:hint="eastAsia"/>
          <w:b w:val="0"/>
          <w:bCs w:val="0"/>
          <w:color w:val="auto"/>
          <w:sz w:val="32"/>
          <w:szCs w:val="32"/>
        </w:rPr>
        <w:t>.</w:t>
      </w:r>
      <w:r>
        <w:rPr>
          <w:rFonts w:ascii="仿宋" w:eastAsia="仿宋" w:hAnsi="仿宋" w:cs="华文仿宋" w:hint="eastAsia"/>
          <w:b w:val="0"/>
          <w:bCs w:val="0"/>
          <w:color w:val="auto"/>
          <w:sz w:val="32"/>
          <w:szCs w:val="32"/>
        </w:rPr>
        <w:t>依国家政策当年设定的其它专项计划:</w:t>
      </w:r>
    </w:p>
    <w:bookmarkStart w:id="1" w:name="OLE_LINK3"/>
    <w:p w14:paraId="4AFAC98A" w14:textId="77777777" w:rsidR="00FE7DF2" w:rsidRDefault="00D350D9" w:rsidP="00325C61">
      <w:pPr>
        <w:widowControl/>
        <w:tabs>
          <w:tab w:val="left" w:pos="1471"/>
        </w:tabs>
        <w:spacing w:line="540" w:lineRule="exact"/>
        <w:ind w:firstLineChars="200" w:firstLine="640"/>
        <w:jc w:val="both"/>
        <w:rPr>
          <w:rFonts w:ascii="仿宋" w:eastAsia="仿宋" w:hAnsi="仿宋" w:cs="华文仿宋" w:hint="eastAsia"/>
          <w:b w:val="0"/>
          <w:bCs w:val="0"/>
          <w:color w:val="auto"/>
          <w:sz w:val="32"/>
          <w:szCs w:val="32"/>
        </w:rPr>
      </w:pPr>
      <w:r>
        <w:rPr>
          <w:rFonts w:ascii="仿宋" w:eastAsia="仿宋" w:hAnsi="仿宋" w:cs="华文仿宋" w:hint="eastAsia"/>
          <w:b w:val="0"/>
          <w:bCs w:val="0"/>
          <w:color w:val="auto"/>
          <w:sz w:val="32"/>
          <w:szCs w:val="32"/>
        </w:rPr>
        <w:fldChar w:fldCharType="begin"/>
      </w:r>
      <w:r>
        <w:rPr>
          <w:rFonts w:ascii="仿宋" w:eastAsia="仿宋" w:hAnsi="仿宋" w:cs="华文仿宋" w:hint="eastAsia"/>
          <w:b w:val="0"/>
          <w:bCs w:val="0"/>
          <w:color w:val="auto"/>
          <w:sz w:val="32"/>
          <w:szCs w:val="32"/>
        </w:rPr>
        <w:instrText xml:space="preserve"> = 1 \* GB3 </w:instrText>
      </w:r>
      <w:r>
        <w:rPr>
          <w:rFonts w:ascii="仿宋" w:eastAsia="仿宋" w:hAnsi="仿宋" w:cs="华文仿宋" w:hint="eastAsia"/>
          <w:b w:val="0"/>
          <w:bCs w:val="0"/>
          <w:color w:val="auto"/>
          <w:sz w:val="32"/>
          <w:szCs w:val="32"/>
        </w:rPr>
        <w:fldChar w:fldCharType="separate"/>
      </w:r>
      <w:r>
        <w:rPr>
          <w:rFonts w:ascii="仿宋" w:eastAsia="仿宋" w:hAnsi="仿宋" w:cs="华文仿宋" w:hint="eastAsia"/>
          <w:b w:val="0"/>
          <w:bCs w:val="0"/>
          <w:color w:val="auto"/>
          <w:sz w:val="32"/>
          <w:szCs w:val="32"/>
        </w:rPr>
        <w:t>①</w:t>
      </w:r>
      <w:r>
        <w:rPr>
          <w:rFonts w:ascii="仿宋" w:eastAsia="仿宋" w:hAnsi="仿宋" w:cs="华文仿宋" w:hint="eastAsia"/>
          <w:b w:val="0"/>
          <w:bCs w:val="0"/>
          <w:color w:val="auto"/>
          <w:sz w:val="32"/>
          <w:szCs w:val="32"/>
        </w:rPr>
        <w:fldChar w:fldCharType="end"/>
      </w:r>
      <w:bookmarkEnd w:id="1"/>
      <w:r>
        <w:rPr>
          <w:rFonts w:ascii="仿宋" w:eastAsia="仿宋" w:hAnsi="仿宋" w:cs="华文仿宋" w:hint="eastAsia"/>
          <w:b w:val="0"/>
          <w:bCs w:val="0"/>
          <w:color w:val="auto"/>
          <w:sz w:val="32"/>
          <w:szCs w:val="32"/>
        </w:rPr>
        <w:t>工程硕博士改革专项（博士生、硕士生）；</w:t>
      </w:r>
    </w:p>
    <w:p w14:paraId="1212839C" w14:textId="77777777" w:rsidR="00FE7DF2" w:rsidRDefault="00D350D9" w:rsidP="00325C61">
      <w:pPr>
        <w:widowControl/>
        <w:tabs>
          <w:tab w:val="left" w:pos="1471"/>
        </w:tabs>
        <w:spacing w:line="540" w:lineRule="exact"/>
        <w:ind w:firstLineChars="200" w:firstLine="640"/>
        <w:jc w:val="both"/>
        <w:rPr>
          <w:rFonts w:ascii="仿宋" w:eastAsia="仿宋" w:hAnsi="仿宋" w:cs="华文仿宋" w:hint="eastAsia"/>
          <w:b w:val="0"/>
          <w:bCs w:val="0"/>
          <w:color w:val="auto"/>
          <w:sz w:val="32"/>
          <w:szCs w:val="32"/>
        </w:rPr>
      </w:pPr>
      <w:r>
        <w:rPr>
          <w:rFonts w:ascii="仿宋" w:eastAsia="仿宋" w:hAnsi="仿宋" w:cs="华文仿宋" w:hint="eastAsia"/>
          <w:b w:val="0"/>
          <w:bCs w:val="0"/>
          <w:color w:val="auto"/>
          <w:sz w:val="32"/>
          <w:szCs w:val="32"/>
        </w:rPr>
        <w:fldChar w:fldCharType="begin"/>
      </w:r>
      <w:r>
        <w:rPr>
          <w:rFonts w:ascii="仿宋" w:eastAsia="仿宋" w:hAnsi="仿宋" w:cs="华文仿宋" w:hint="eastAsia"/>
          <w:b w:val="0"/>
          <w:bCs w:val="0"/>
          <w:color w:val="auto"/>
          <w:sz w:val="32"/>
          <w:szCs w:val="32"/>
        </w:rPr>
        <w:instrText xml:space="preserve"> = 2 \* GB3 </w:instrText>
      </w:r>
      <w:r>
        <w:rPr>
          <w:rFonts w:ascii="仿宋" w:eastAsia="仿宋" w:hAnsi="仿宋" w:cs="华文仿宋" w:hint="eastAsia"/>
          <w:b w:val="0"/>
          <w:bCs w:val="0"/>
          <w:color w:val="auto"/>
          <w:sz w:val="32"/>
          <w:szCs w:val="32"/>
        </w:rPr>
        <w:fldChar w:fldCharType="separate"/>
      </w:r>
      <w:r>
        <w:rPr>
          <w:rFonts w:ascii="仿宋" w:eastAsia="仿宋" w:hAnsi="仿宋" w:cs="华文仿宋" w:hint="eastAsia"/>
          <w:b w:val="0"/>
          <w:bCs w:val="0"/>
          <w:color w:val="auto"/>
          <w:sz w:val="32"/>
          <w:szCs w:val="32"/>
        </w:rPr>
        <w:t>②</w:t>
      </w:r>
      <w:r>
        <w:rPr>
          <w:rFonts w:ascii="仿宋" w:eastAsia="仿宋" w:hAnsi="仿宋" w:cs="华文仿宋" w:hint="eastAsia"/>
          <w:b w:val="0"/>
          <w:bCs w:val="0"/>
          <w:color w:val="auto"/>
          <w:sz w:val="32"/>
          <w:szCs w:val="32"/>
        </w:rPr>
        <w:fldChar w:fldCharType="end"/>
      </w:r>
      <w:r>
        <w:rPr>
          <w:rFonts w:ascii="仿宋" w:eastAsia="仿宋" w:hAnsi="仿宋" w:cs="华文仿宋" w:hint="eastAsia"/>
          <w:b w:val="0"/>
          <w:bCs w:val="0"/>
          <w:color w:val="auto"/>
          <w:sz w:val="32"/>
          <w:szCs w:val="32"/>
        </w:rPr>
        <w:t>高研院专项（博士生、硕士生）；</w:t>
      </w:r>
    </w:p>
    <w:p w14:paraId="6B4FAE4B" w14:textId="77777777" w:rsidR="00FE7DF2" w:rsidRDefault="00D350D9" w:rsidP="00325C61">
      <w:pPr>
        <w:widowControl/>
        <w:tabs>
          <w:tab w:val="left" w:pos="1471"/>
        </w:tabs>
        <w:spacing w:line="540" w:lineRule="exact"/>
        <w:ind w:firstLineChars="200" w:firstLine="640"/>
        <w:jc w:val="both"/>
        <w:rPr>
          <w:rFonts w:ascii="仿宋" w:eastAsia="仿宋" w:hAnsi="仿宋" w:cs="华文仿宋" w:hint="eastAsia"/>
          <w:b w:val="0"/>
          <w:bCs w:val="0"/>
          <w:color w:val="auto"/>
          <w:sz w:val="32"/>
          <w:szCs w:val="32"/>
        </w:rPr>
      </w:pPr>
      <w:r>
        <w:rPr>
          <w:rFonts w:ascii="仿宋" w:eastAsia="仿宋" w:hAnsi="仿宋" w:cs="华文仿宋" w:hint="eastAsia"/>
          <w:b w:val="0"/>
          <w:bCs w:val="0"/>
          <w:color w:val="auto"/>
          <w:sz w:val="32"/>
          <w:szCs w:val="32"/>
        </w:rPr>
        <w:fldChar w:fldCharType="begin"/>
      </w:r>
      <w:r>
        <w:rPr>
          <w:rFonts w:ascii="仿宋" w:eastAsia="仿宋" w:hAnsi="仿宋" w:cs="华文仿宋" w:hint="eastAsia"/>
          <w:b w:val="0"/>
          <w:bCs w:val="0"/>
          <w:color w:val="auto"/>
          <w:sz w:val="32"/>
          <w:szCs w:val="32"/>
        </w:rPr>
        <w:instrText xml:space="preserve"> = 3 \* GB3 </w:instrText>
      </w:r>
      <w:r>
        <w:rPr>
          <w:rFonts w:ascii="仿宋" w:eastAsia="仿宋" w:hAnsi="仿宋" w:cs="华文仿宋" w:hint="eastAsia"/>
          <w:b w:val="0"/>
          <w:bCs w:val="0"/>
          <w:color w:val="auto"/>
          <w:sz w:val="32"/>
          <w:szCs w:val="32"/>
        </w:rPr>
        <w:fldChar w:fldCharType="separate"/>
      </w:r>
      <w:r>
        <w:rPr>
          <w:rFonts w:ascii="仿宋" w:eastAsia="仿宋" w:hAnsi="仿宋" w:cs="华文仿宋" w:hint="eastAsia"/>
          <w:b w:val="0"/>
          <w:bCs w:val="0"/>
          <w:color w:val="auto"/>
          <w:sz w:val="32"/>
          <w:szCs w:val="32"/>
        </w:rPr>
        <w:t>③</w:t>
      </w:r>
      <w:r>
        <w:rPr>
          <w:rFonts w:ascii="仿宋" w:eastAsia="仿宋" w:hAnsi="仿宋" w:cs="华文仿宋" w:hint="eastAsia"/>
          <w:b w:val="0"/>
          <w:bCs w:val="0"/>
          <w:color w:val="auto"/>
          <w:sz w:val="32"/>
          <w:szCs w:val="32"/>
        </w:rPr>
        <w:fldChar w:fldCharType="end"/>
      </w:r>
      <w:r>
        <w:rPr>
          <w:rFonts w:ascii="仿宋" w:eastAsia="仿宋" w:hAnsi="仿宋" w:cs="华文仿宋" w:hint="eastAsia"/>
          <w:b w:val="0"/>
          <w:bCs w:val="0"/>
          <w:color w:val="auto"/>
          <w:sz w:val="32"/>
          <w:szCs w:val="32"/>
        </w:rPr>
        <w:t>国优计划专项（硕士生）；</w:t>
      </w:r>
    </w:p>
    <w:p w14:paraId="6ADE5D0B" w14:textId="77777777" w:rsidR="00FE7DF2" w:rsidRDefault="00D350D9" w:rsidP="00325C61">
      <w:pPr>
        <w:widowControl/>
        <w:tabs>
          <w:tab w:val="left" w:pos="1471"/>
        </w:tabs>
        <w:spacing w:line="540" w:lineRule="exact"/>
        <w:ind w:firstLineChars="200" w:firstLine="640"/>
        <w:jc w:val="both"/>
        <w:rPr>
          <w:rFonts w:ascii="仿宋" w:eastAsia="仿宋" w:hAnsi="仿宋" w:cs="华文仿宋" w:hint="eastAsia"/>
          <w:b w:val="0"/>
          <w:bCs w:val="0"/>
          <w:color w:val="auto"/>
          <w:sz w:val="32"/>
          <w:szCs w:val="32"/>
        </w:rPr>
      </w:pPr>
      <w:r>
        <w:rPr>
          <w:rFonts w:ascii="仿宋" w:eastAsia="仿宋" w:hAnsi="仿宋" w:cs="华文仿宋" w:hint="eastAsia"/>
          <w:b w:val="0"/>
          <w:bCs w:val="0"/>
          <w:color w:val="auto"/>
          <w:sz w:val="32"/>
          <w:szCs w:val="32"/>
        </w:rPr>
        <w:lastRenderedPageBreak/>
        <w:t>④工程项目专项（博士生）；</w:t>
      </w:r>
    </w:p>
    <w:p w14:paraId="0A069E5E" w14:textId="77777777" w:rsidR="003A3432" w:rsidRDefault="00D350D9" w:rsidP="00325C61">
      <w:pPr>
        <w:widowControl/>
        <w:tabs>
          <w:tab w:val="left" w:pos="1471"/>
        </w:tabs>
        <w:spacing w:line="540" w:lineRule="exact"/>
        <w:ind w:firstLineChars="200" w:firstLine="640"/>
        <w:jc w:val="both"/>
        <w:rPr>
          <w:rFonts w:ascii="仿宋" w:eastAsia="仿宋" w:hAnsi="仿宋" w:cs="华文仿宋" w:hint="eastAsia"/>
          <w:b w:val="0"/>
          <w:bCs w:val="0"/>
          <w:color w:val="auto"/>
          <w:sz w:val="32"/>
          <w:szCs w:val="32"/>
        </w:rPr>
      </w:pPr>
      <w:r>
        <w:rPr>
          <w:rFonts w:ascii="仿宋" w:eastAsia="仿宋" w:hAnsi="仿宋" w:cs="华文仿宋" w:hint="eastAsia"/>
          <w:b w:val="0"/>
          <w:bCs w:val="0"/>
          <w:color w:val="auto"/>
          <w:sz w:val="32"/>
          <w:szCs w:val="32"/>
        </w:rPr>
        <w:t>⑤军地联培专项（博士生）</w:t>
      </w:r>
      <w:r w:rsidR="003A3432">
        <w:rPr>
          <w:rFonts w:ascii="仿宋" w:eastAsia="仿宋" w:hAnsi="仿宋" w:cs="华文仿宋" w:hint="eastAsia"/>
          <w:b w:val="0"/>
          <w:bCs w:val="0"/>
          <w:color w:val="auto"/>
          <w:sz w:val="32"/>
          <w:szCs w:val="32"/>
        </w:rPr>
        <w:t>；</w:t>
      </w:r>
    </w:p>
    <w:bookmarkStart w:id="2" w:name="OLE_LINK2"/>
    <w:p w14:paraId="6FA45B1D" w14:textId="15C9F539" w:rsidR="00FE7DF2" w:rsidRDefault="003A3432" w:rsidP="00325C61">
      <w:pPr>
        <w:widowControl/>
        <w:tabs>
          <w:tab w:val="left" w:pos="1471"/>
        </w:tabs>
        <w:spacing w:line="540" w:lineRule="exact"/>
        <w:ind w:firstLineChars="200" w:firstLine="640"/>
        <w:jc w:val="both"/>
        <w:rPr>
          <w:rFonts w:ascii="仿宋" w:eastAsia="仿宋" w:hAnsi="仿宋" w:cs="华文仿宋" w:hint="eastAsia"/>
          <w:b w:val="0"/>
          <w:bCs w:val="0"/>
          <w:color w:val="auto"/>
          <w:sz w:val="32"/>
          <w:szCs w:val="32"/>
        </w:rPr>
      </w:pPr>
      <w:r>
        <w:rPr>
          <w:rFonts w:ascii="仿宋" w:eastAsia="仿宋" w:hAnsi="仿宋" w:cs="华文仿宋" w:hint="eastAsia"/>
          <w:b w:val="0"/>
          <w:bCs w:val="0"/>
          <w:color w:val="auto"/>
          <w:sz w:val="32"/>
          <w:szCs w:val="32"/>
        </w:rPr>
        <w:fldChar w:fldCharType="begin"/>
      </w:r>
      <w:r>
        <w:rPr>
          <w:rFonts w:ascii="仿宋" w:eastAsia="仿宋" w:hAnsi="仿宋" w:cs="华文仿宋" w:hint="eastAsia"/>
          <w:b w:val="0"/>
          <w:bCs w:val="0"/>
          <w:color w:val="auto"/>
          <w:sz w:val="32"/>
          <w:szCs w:val="32"/>
        </w:rPr>
        <w:instrText xml:space="preserve"> = 6 \* GB3 </w:instrText>
      </w:r>
      <w:r>
        <w:rPr>
          <w:rFonts w:ascii="仿宋" w:eastAsia="仿宋" w:hAnsi="仿宋" w:cs="华文仿宋" w:hint="eastAsia"/>
          <w:b w:val="0"/>
          <w:bCs w:val="0"/>
          <w:color w:val="auto"/>
          <w:sz w:val="32"/>
          <w:szCs w:val="32"/>
        </w:rPr>
        <w:fldChar w:fldCharType="separate"/>
      </w:r>
      <w:r>
        <w:rPr>
          <w:rFonts w:ascii="仿宋" w:eastAsia="仿宋" w:hAnsi="仿宋" w:cs="华文仿宋" w:hint="eastAsia"/>
          <w:b w:val="0"/>
          <w:bCs w:val="0"/>
          <w:noProof/>
          <w:color w:val="auto"/>
          <w:sz w:val="32"/>
          <w:szCs w:val="32"/>
        </w:rPr>
        <w:t>⑥</w:t>
      </w:r>
      <w:r>
        <w:rPr>
          <w:rFonts w:ascii="仿宋" w:eastAsia="仿宋" w:hAnsi="仿宋" w:cs="华文仿宋" w:hint="eastAsia"/>
          <w:b w:val="0"/>
          <w:bCs w:val="0"/>
          <w:color w:val="auto"/>
          <w:sz w:val="32"/>
          <w:szCs w:val="32"/>
        </w:rPr>
        <w:fldChar w:fldCharType="end"/>
      </w:r>
      <w:r>
        <w:rPr>
          <w:rFonts w:ascii="仿宋" w:eastAsia="仿宋" w:hAnsi="仿宋" w:cs="华文仿宋" w:hint="eastAsia"/>
          <w:b w:val="0"/>
          <w:bCs w:val="0"/>
          <w:color w:val="auto"/>
          <w:sz w:val="32"/>
          <w:szCs w:val="32"/>
        </w:rPr>
        <w:t>马克思主义储才计划（博士生）。</w:t>
      </w:r>
    </w:p>
    <w:bookmarkEnd w:id="2"/>
    <w:p w14:paraId="0F486BF0" w14:textId="77777777" w:rsidR="00FE7DF2" w:rsidRDefault="00D350D9" w:rsidP="00325C61">
      <w:pPr>
        <w:widowControl/>
        <w:numPr>
          <w:ilvl w:val="255"/>
          <w:numId w:val="0"/>
        </w:numPr>
        <w:tabs>
          <w:tab w:val="left" w:pos="1471"/>
        </w:tabs>
        <w:spacing w:line="540" w:lineRule="exact"/>
        <w:ind w:firstLineChars="200" w:firstLine="643"/>
        <w:jc w:val="both"/>
        <w:rPr>
          <w:rFonts w:ascii="仿宋" w:eastAsia="仿宋" w:hAnsi="仿宋" w:cs="华文仿宋" w:hint="eastAsia"/>
          <w:b w:val="0"/>
          <w:bCs w:val="0"/>
          <w:color w:val="auto"/>
          <w:sz w:val="32"/>
          <w:szCs w:val="32"/>
        </w:rPr>
      </w:pPr>
      <w:r>
        <w:rPr>
          <w:rFonts w:ascii="仿宋" w:eastAsia="仿宋" w:hAnsi="仿宋" w:cs="华文仿宋" w:hint="eastAsia"/>
          <w:color w:val="auto"/>
          <w:sz w:val="32"/>
          <w:szCs w:val="32"/>
        </w:rPr>
        <w:t>三、导师承担配套经费来源及相关要求:</w:t>
      </w:r>
    </w:p>
    <w:p w14:paraId="6861882A" w14:textId="77777777" w:rsidR="00FE7DF2" w:rsidRDefault="00D350D9" w:rsidP="00325C61">
      <w:pPr>
        <w:widowControl/>
        <w:numPr>
          <w:ilvl w:val="255"/>
          <w:numId w:val="0"/>
        </w:numPr>
        <w:tabs>
          <w:tab w:val="left" w:pos="1471"/>
        </w:tabs>
        <w:spacing w:line="540" w:lineRule="exact"/>
        <w:ind w:firstLineChars="200" w:firstLine="640"/>
        <w:jc w:val="both"/>
        <w:rPr>
          <w:rFonts w:ascii="仿宋" w:eastAsia="仿宋" w:hAnsi="仿宋" w:cs="华文仿宋" w:hint="eastAsia"/>
          <w:b w:val="0"/>
          <w:bCs w:val="0"/>
          <w:color w:val="auto"/>
          <w:sz w:val="32"/>
          <w:szCs w:val="32"/>
        </w:rPr>
      </w:pPr>
      <w:bookmarkStart w:id="3" w:name="OLE_LINK5"/>
      <w:r>
        <w:rPr>
          <w:rFonts w:ascii="仿宋" w:eastAsia="仿宋" w:hAnsi="仿宋" w:cs="华文仿宋" w:hint="eastAsia"/>
          <w:b w:val="0"/>
          <w:bCs w:val="0"/>
          <w:color w:val="auto"/>
          <w:sz w:val="32"/>
          <w:szCs w:val="32"/>
        </w:rPr>
        <w:t>1.允许支出导师配套经费的项目类型包括：</w:t>
      </w:r>
    </w:p>
    <w:p w14:paraId="00B19305" w14:textId="77777777" w:rsidR="00FE7DF2" w:rsidRDefault="00D350D9" w:rsidP="00325C61">
      <w:pPr>
        <w:widowControl/>
        <w:tabs>
          <w:tab w:val="left" w:pos="1471"/>
        </w:tabs>
        <w:spacing w:line="540" w:lineRule="exact"/>
        <w:ind w:firstLineChars="200" w:firstLine="640"/>
        <w:jc w:val="both"/>
        <w:rPr>
          <w:rFonts w:ascii="仿宋" w:eastAsia="仿宋" w:hAnsi="仿宋" w:cs="华文仿宋" w:hint="eastAsia"/>
          <w:b w:val="0"/>
          <w:bCs w:val="0"/>
          <w:color w:val="auto"/>
          <w:sz w:val="32"/>
          <w:szCs w:val="32"/>
          <w:lang w:bidi="ar"/>
        </w:rPr>
      </w:pPr>
      <w:r>
        <w:rPr>
          <w:rFonts w:ascii="仿宋" w:eastAsia="仿宋" w:hAnsi="仿宋" w:cs="华文仿宋" w:hint="eastAsia"/>
          <w:b w:val="0"/>
          <w:bCs w:val="0"/>
          <w:color w:val="auto"/>
          <w:sz w:val="32"/>
          <w:szCs w:val="32"/>
        </w:rPr>
        <w:fldChar w:fldCharType="begin"/>
      </w:r>
      <w:r>
        <w:rPr>
          <w:rFonts w:ascii="仿宋" w:eastAsia="仿宋" w:hAnsi="仿宋" w:cs="华文仿宋" w:hint="eastAsia"/>
          <w:b w:val="0"/>
          <w:bCs w:val="0"/>
          <w:color w:val="auto"/>
          <w:sz w:val="32"/>
          <w:szCs w:val="32"/>
        </w:rPr>
        <w:instrText xml:space="preserve"> = 1 \* GB3 </w:instrText>
      </w:r>
      <w:r>
        <w:rPr>
          <w:rFonts w:ascii="仿宋" w:eastAsia="仿宋" w:hAnsi="仿宋" w:cs="华文仿宋" w:hint="eastAsia"/>
          <w:b w:val="0"/>
          <w:bCs w:val="0"/>
          <w:color w:val="auto"/>
          <w:sz w:val="32"/>
          <w:szCs w:val="32"/>
        </w:rPr>
        <w:fldChar w:fldCharType="separate"/>
      </w:r>
      <w:r>
        <w:rPr>
          <w:rFonts w:ascii="仿宋" w:eastAsia="仿宋" w:hAnsi="仿宋" w:cs="华文仿宋" w:hint="eastAsia"/>
          <w:b w:val="0"/>
          <w:bCs w:val="0"/>
          <w:color w:val="auto"/>
          <w:sz w:val="32"/>
          <w:szCs w:val="32"/>
        </w:rPr>
        <w:t>①</w:t>
      </w:r>
      <w:r>
        <w:rPr>
          <w:rFonts w:ascii="仿宋" w:eastAsia="仿宋" w:hAnsi="仿宋" w:cs="华文仿宋" w:hint="eastAsia"/>
          <w:b w:val="0"/>
          <w:bCs w:val="0"/>
          <w:color w:val="auto"/>
          <w:sz w:val="32"/>
          <w:szCs w:val="32"/>
        </w:rPr>
        <w:fldChar w:fldCharType="end"/>
      </w:r>
      <w:r>
        <w:rPr>
          <w:rFonts w:ascii="仿宋" w:eastAsia="仿宋" w:hAnsi="仿宋" w:cs="华文仿宋" w:hint="eastAsia"/>
          <w:b w:val="0"/>
          <w:bCs w:val="0"/>
          <w:color w:val="auto"/>
          <w:sz w:val="32"/>
          <w:szCs w:val="32"/>
        </w:rPr>
        <w:t>校财</w:t>
      </w:r>
      <w:r>
        <w:rPr>
          <w:rFonts w:ascii="仿宋" w:eastAsia="仿宋" w:hAnsi="仿宋" w:cs="华文仿宋" w:hint="eastAsia"/>
          <w:b w:val="0"/>
          <w:bCs w:val="0"/>
          <w:color w:val="auto"/>
          <w:sz w:val="32"/>
          <w:szCs w:val="32"/>
          <w:lang w:bidi="ar"/>
        </w:rPr>
        <w:t>经费</w:t>
      </w:r>
      <w:r>
        <w:rPr>
          <w:rFonts w:ascii="仿宋" w:eastAsia="仿宋" w:hAnsi="仿宋" w:cs="华文仿宋" w:hint="eastAsia"/>
          <w:b w:val="0"/>
          <w:bCs w:val="0"/>
          <w:color w:val="auto"/>
          <w:sz w:val="32"/>
          <w:szCs w:val="32"/>
        </w:rPr>
        <w:t>：横向科研经费(7XXXXXXXX)、横向科研发展基金(82005XXXX)、培养单位科研管理费(82012XXXX或82003XXXX)、培养单位创收提成经费、引进人才科研启动费(2020XXXXX或2060XXXXX)、</w:t>
      </w:r>
      <w:r>
        <w:rPr>
          <w:rFonts w:ascii="仿宋" w:eastAsia="仿宋" w:hAnsi="仿宋" w:cs="华文仿宋" w:hint="eastAsia"/>
          <w:b w:val="0"/>
          <w:bCs w:val="0"/>
          <w:color w:val="auto"/>
          <w:sz w:val="32"/>
          <w:szCs w:val="32"/>
          <w:lang w:bidi="ar"/>
        </w:rPr>
        <w:t>科技成果转化(1605XXXXX)。</w:t>
      </w:r>
    </w:p>
    <w:p w14:paraId="3761DF8A" w14:textId="77777777" w:rsidR="00FE7DF2" w:rsidRDefault="00D350D9" w:rsidP="00325C61">
      <w:pPr>
        <w:widowControl/>
        <w:tabs>
          <w:tab w:val="left" w:pos="1471"/>
        </w:tabs>
        <w:spacing w:line="540" w:lineRule="exact"/>
        <w:ind w:firstLineChars="200" w:firstLine="640"/>
        <w:jc w:val="both"/>
        <w:rPr>
          <w:rFonts w:ascii="仿宋" w:eastAsia="仿宋" w:hAnsi="仿宋" w:cs="华文仿宋" w:hint="eastAsia"/>
          <w:b w:val="0"/>
          <w:bCs w:val="0"/>
          <w:color w:val="auto"/>
          <w:sz w:val="32"/>
          <w:szCs w:val="32"/>
        </w:rPr>
      </w:pPr>
      <w:r>
        <w:rPr>
          <w:rFonts w:ascii="仿宋" w:eastAsia="仿宋" w:hAnsi="仿宋" w:cs="华文仿宋" w:hint="eastAsia"/>
          <w:b w:val="0"/>
          <w:bCs w:val="0"/>
          <w:color w:val="auto"/>
          <w:sz w:val="32"/>
          <w:szCs w:val="32"/>
        </w:rPr>
        <w:fldChar w:fldCharType="begin"/>
      </w:r>
      <w:r>
        <w:rPr>
          <w:rFonts w:ascii="仿宋" w:eastAsia="仿宋" w:hAnsi="仿宋" w:cs="华文仿宋" w:hint="eastAsia"/>
          <w:b w:val="0"/>
          <w:bCs w:val="0"/>
          <w:color w:val="auto"/>
          <w:sz w:val="32"/>
          <w:szCs w:val="32"/>
        </w:rPr>
        <w:instrText xml:space="preserve"> = 2 \* GB3 </w:instrText>
      </w:r>
      <w:r>
        <w:rPr>
          <w:rFonts w:ascii="仿宋" w:eastAsia="仿宋" w:hAnsi="仿宋" w:cs="华文仿宋" w:hint="eastAsia"/>
          <w:b w:val="0"/>
          <w:bCs w:val="0"/>
          <w:color w:val="auto"/>
          <w:sz w:val="32"/>
          <w:szCs w:val="32"/>
        </w:rPr>
        <w:fldChar w:fldCharType="separate"/>
      </w:r>
      <w:r>
        <w:rPr>
          <w:rFonts w:ascii="仿宋" w:eastAsia="仿宋" w:hAnsi="仿宋" w:cs="华文仿宋" w:hint="eastAsia"/>
          <w:b w:val="0"/>
          <w:bCs w:val="0"/>
          <w:color w:val="auto"/>
          <w:sz w:val="32"/>
          <w:szCs w:val="32"/>
        </w:rPr>
        <w:t>②</w:t>
      </w:r>
      <w:r>
        <w:rPr>
          <w:rFonts w:ascii="仿宋" w:eastAsia="仿宋" w:hAnsi="仿宋" w:cs="华文仿宋" w:hint="eastAsia"/>
          <w:b w:val="0"/>
          <w:bCs w:val="0"/>
          <w:color w:val="auto"/>
          <w:sz w:val="32"/>
          <w:szCs w:val="32"/>
        </w:rPr>
        <w:fldChar w:fldCharType="end"/>
      </w:r>
      <w:r>
        <w:rPr>
          <w:rFonts w:ascii="仿宋" w:eastAsia="仿宋" w:hAnsi="仿宋" w:cs="华文仿宋" w:hint="eastAsia"/>
          <w:b w:val="0"/>
          <w:bCs w:val="0"/>
          <w:color w:val="auto"/>
          <w:sz w:val="32"/>
          <w:szCs w:val="32"/>
        </w:rPr>
        <w:t>附属医院经费。参照学校规定且须符合医院的相关规定要求。</w:t>
      </w:r>
    </w:p>
    <w:p w14:paraId="40C977DE" w14:textId="77777777" w:rsidR="00FE7DF2" w:rsidRDefault="00D350D9" w:rsidP="00325C61">
      <w:pPr>
        <w:widowControl/>
        <w:tabs>
          <w:tab w:val="left" w:pos="1471"/>
        </w:tabs>
        <w:spacing w:line="540" w:lineRule="exact"/>
        <w:ind w:firstLineChars="200" w:firstLine="640"/>
        <w:jc w:val="both"/>
        <w:rPr>
          <w:rFonts w:ascii="仿宋" w:eastAsia="仿宋" w:hAnsi="仿宋" w:cs="华文仿宋" w:hint="eastAsia"/>
          <w:b w:val="0"/>
          <w:bCs w:val="0"/>
          <w:color w:val="auto"/>
          <w:sz w:val="32"/>
          <w:szCs w:val="32"/>
        </w:rPr>
      </w:pPr>
      <w:r>
        <w:rPr>
          <w:rFonts w:ascii="仿宋" w:eastAsia="仿宋" w:hAnsi="仿宋" w:cs="华文仿宋" w:hint="eastAsia"/>
          <w:b w:val="0"/>
          <w:bCs w:val="0"/>
          <w:color w:val="auto"/>
          <w:sz w:val="32"/>
          <w:szCs w:val="32"/>
        </w:rPr>
        <w:fldChar w:fldCharType="begin"/>
      </w:r>
      <w:r>
        <w:rPr>
          <w:rFonts w:ascii="仿宋" w:eastAsia="仿宋" w:hAnsi="仿宋" w:cs="华文仿宋" w:hint="eastAsia"/>
          <w:b w:val="0"/>
          <w:bCs w:val="0"/>
          <w:color w:val="auto"/>
          <w:sz w:val="32"/>
          <w:szCs w:val="32"/>
        </w:rPr>
        <w:instrText xml:space="preserve"> = 3 \* GB3 </w:instrText>
      </w:r>
      <w:r>
        <w:rPr>
          <w:rFonts w:ascii="仿宋" w:eastAsia="仿宋" w:hAnsi="仿宋" w:cs="华文仿宋" w:hint="eastAsia"/>
          <w:b w:val="0"/>
          <w:bCs w:val="0"/>
          <w:color w:val="auto"/>
          <w:sz w:val="32"/>
          <w:szCs w:val="32"/>
        </w:rPr>
        <w:fldChar w:fldCharType="separate"/>
      </w:r>
      <w:r>
        <w:rPr>
          <w:rFonts w:ascii="仿宋" w:eastAsia="仿宋" w:hAnsi="仿宋" w:cs="华文仿宋" w:hint="eastAsia"/>
          <w:b w:val="0"/>
          <w:bCs w:val="0"/>
          <w:color w:val="auto"/>
          <w:sz w:val="32"/>
          <w:szCs w:val="32"/>
        </w:rPr>
        <w:t>③</w:t>
      </w:r>
      <w:r>
        <w:rPr>
          <w:rFonts w:ascii="仿宋" w:eastAsia="仿宋" w:hAnsi="仿宋" w:cs="华文仿宋" w:hint="eastAsia"/>
          <w:b w:val="0"/>
          <w:bCs w:val="0"/>
          <w:color w:val="auto"/>
          <w:sz w:val="32"/>
          <w:szCs w:val="32"/>
        </w:rPr>
        <w:fldChar w:fldCharType="end"/>
      </w:r>
      <w:r>
        <w:rPr>
          <w:rFonts w:ascii="仿宋" w:eastAsia="仿宋" w:hAnsi="仿宋" w:cs="华文仿宋" w:hint="eastAsia"/>
          <w:b w:val="0"/>
          <w:bCs w:val="0"/>
          <w:color w:val="auto"/>
          <w:sz w:val="32"/>
          <w:szCs w:val="32"/>
        </w:rPr>
        <w:t>若使用横向科研经费缴纳导师配套经费，须在原合同或补充协议中明确该经费可用于研究生培养。</w:t>
      </w:r>
    </w:p>
    <w:p w14:paraId="0C085093" w14:textId="77777777" w:rsidR="00FE7DF2" w:rsidRDefault="00D350D9" w:rsidP="00325C61">
      <w:pPr>
        <w:widowControl/>
        <w:tabs>
          <w:tab w:val="left" w:pos="1471"/>
        </w:tabs>
        <w:spacing w:line="540" w:lineRule="exact"/>
        <w:ind w:firstLineChars="200" w:firstLine="640"/>
        <w:jc w:val="both"/>
        <w:rPr>
          <w:rFonts w:ascii="仿宋" w:eastAsia="仿宋" w:hAnsi="仿宋" w:cs="华文仿宋" w:hint="eastAsia"/>
          <w:b w:val="0"/>
          <w:bCs w:val="0"/>
          <w:color w:val="auto"/>
          <w:sz w:val="32"/>
          <w:szCs w:val="32"/>
          <w:lang w:bidi="ar"/>
        </w:rPr>
      </w:pPr>
      <w:r>
        <w:rPr>
          <w:rFonts w:ascii="仿宋" w:eastAsia="仿宋" w:hAnsi="仿宋" w:cs="华文仿宋" w:hint="eastAsia"/>
          <w:b w:val="0"/>
          <w:bCs w:val="0"/>
          <w:color w:val="auto"/>
          <w:sz w:val="32"/>
          <w:szCs w:val="32"/>
          <w:lang w:bidi="ar"/>
        </w:rPr>
        <w:t>2.为防范上级监管与审计风险，不得支出导师配套经费的项目类型为：纵向科研经费、纵向科研发展基金、预研基金、纵向科研绩效、</w:t>
      </w:r>
      <w:r>
        <w:rPr>
          <w:rFonts w:ascii="仿宋" w:eastAsia="仿宋" w:hAnsi="仿宋" w:cs="华文仿宋" w:hint="eastAsia"/>
          <w:b w:val="0"/>
          <w:bCs w:val="0"/>
          <w:color w:val="auto"/>
          <w:sz w:val="32"/>
          <w:szCs w:val="32"/>
        </w:rPr>
        <w:t>横向科研绩效</w:t>
      </w:r>
      <w:r>
        <w:rPr>
          <w:rFonts w:ascii="仿宋" w:eastAsia="仿宋" w:hAnsi="仿宋" w:cs="华文仿宋" w:hint="eastAsia"/>
          <w:b w:val="0"/>
          <w:bCs w:val="0"/>
          <w:color w:val="auto"/>
          <w:sz w:val="32"/>
          <w:szCs w:val="32"/>
          <w:lang w:bidi="ar"/>
        </w:rPr>
        <w:t xml:space="preserve">等。 </w:t>
      </w:r>
    </w:p>
    <w:p w14:paraId="3607D179" w14:textId="77777777" w:rsidR="00FE7DF2" w:rsidRDefault="00D350D9" w:rsidP="00325C61">
      <w:pPr>
        <w:widowControl/>
        <w:tabs>
          <w:tab w:val="left" w:pos="1471"/>
        </w:tabs>
        <w:spacing w:line="540" w:lineRule="exact"/>
        <w:ind w:firstLineChars="200" w:firstLine="640"/>
        <w:jc w:val="both"/>
        <w:rPr>
          <w:rFonts w:ascii="仿宋" w:eastAsia="仿宋" w:hAnsi="仿宋" w:cs="华文仿宋" w:hint="eastAsia"/>
          <w:b w:val="0"/>
          <w:bCs w:val="0"/>
          <w:color w:val="auto"/>
          <w:sz w:val="32"/>
          <w:szCs w:val="32"/>
        </w:rPr>
      </w:pPr>
      <w:r>
        <w:rPr>
          <w:rFonts w:ascii="仿宋" w:eastAsia="仿宋" w:hAnsi="仿宋" w:cs="华文仿宋" w:hint="eastAsia"/>
          <w:b w:val="0"/>
          <w:bCs w:val="0"/>
          <w:color w:val="auto"/>
          <w:sz w:val="32"/>
          <w:szCs w:val="32"/>
          <w:lang w:bidi="ar"/>
        </w:rPr>
        <w:t>3.横向科研绩效不得直接支出导师配套经费，可申请调整至横向科研发展基金后，用于导师配套经费的支出。</w:t>
      </w:r>
    </w:p>
    <w:p w14:paraId="64FBE007" w14:textId="77777777" w:rsidR="00FE7DF2" w:rsidRDefault="00D350D9" w:rsidP="00325C61">
      <w:pPr>
        <w:widowControl/>
        <w:tabs>
          <w:tab w:val="left" w:pos="1471"/>
        </w:tabs>
        <w:spacing w:line="540" w:lineRule="exact"/>
        <w:ind w:firstLineChars="200" w:firstLine="640"/>
        <w:jc w:val="both"/>
        <w:rPr>
          <w:rFonts w:ascii="仿宋" w:eastAsia="仿宋" w:hAnsi="仿宋" w:cs="华文仿宋" w:hint="eastAsia"/>
          <w:b w:val="0"/>
          <w:bCs w:val="0"/>
          <w:color w:val="auto"/>
          <w:sz w:val="32"/>
          <w:szCs w:val="32"/>
        </w:rPr>
      </w:pPr>
      <w:r>
        <w:rPr>
          <w:rFonts w:ascii="仿宋" w:eastAsia="仿宋" w:hAnsi="仿宋" w:cs="华文仿宋" w:hint="eastAsia"/>
          <w:b w:val="0"/>
          <w:bCs w:val="0"/>
          <w:color w:val="auto"/>
          <w:sz w:val="32"/>
          <w:szCs w:val="32"/>
        </w:rPr>
        <w:t>4.其他相关要求为：</w:t>
      </w:r>
    </w:p>
    <w:p w14:paraId="2DCE5AEA" w14:textId="77777777" w:rsidR="00FE7DF2" w:rsidRDefault="00D350D9" w:rsidP="00325C61">
      <w:pPr>
        <w:widowControl/>
        <w:tabs>
          <w:tab w:val="left" w:pos="1471"/>
        </w:tabs>
        <w:spacing w:line="540" w:lineRule="exact"/>
        <w:ind w:firstLineChars="200" w:firstLine="640"/>
        <w:jc w:val="both"/>
        <w:rPr>
          <w:rFonts w:ascii="仿宋" w:eastAsia="仿宋" w:hAnsi="仿宋" w:cs="华文仿宋" w:hint="eastAsia"/>
          <w:b w:val="0"/>
          <w:bCs w:val="0"/>
          <w:color w:val="auto"/>
          <w:sz w:val="32"/>
          <w:szCs w:val="32"/>
        </w:rPr>
      </w:pPr>
      <w:r>
        <w:rPr>
          <w:rFonts w:ascii="仿宋" w:eastAsia="仿宋" w:hAnsi="仿宋" w:cs="华文仿宋" w:hint="eastAsia"/>
          <w:b w:val="0"/>
          <w:bCs w:val="0"/>
          <w:color w:val="auto"/>
          <w:sz w:val="32"/>
          <w:szCs w:val="32"/>
        </w:rPr>
        <w:fldChar w:fldCharType="begin"/>
      </w:r>
      <w:r>
        <w:rPr>
          <w:rFonts w:ascii="仿宋" w:eastAsia="仿宋" w:hAnsi="仿宋" w:cs="华文仿宋" w:hint="eastAsia"/>
          <w:b w:val="0"/>
          <w:bCs w:val="0"/>
          <w:color w:val="auto"/>
          <w:sz w:val="32"/>
          <w:szCs w:val="32"/>
        </w:rPr>
        <w:instrText xml:space="preserve"> = 1 \* GB3 </w:instrText>
      </w:r>
      <w:r>
        <w:rPr>
          <w:rFonts w:ascii="仿宋" w:eastAsia="仿宋" w:hAnsi="仿宋" w:cs="华文仿宋" w:hint="eastAsia"/>
          <w:b w:val="0"/>
          <w:bCs w:val="0"/>
          <w:color w:val="auto"/>
          <w:sz w:val="32"/>
          <w:szCs w:val="32"/>
        </w:rPr>
        <w:fldChar w:fldCharType="separate"/>
      </w:r>
      <w:r>
        <w:rPr>
          <w:rFonts w:ascii="仿宋" w:eastAsia="仿宋" w:hAnsi="仿宋" w:cs="华文仿宋" w:hint="eastAsia"/>
          <w:b w:val="0"/>
          <w:bCs w:val="0"/>
          <w:color w:val="auto"/>
          <w:sz w:val="32"/>
          <w:szCs w:val="32"/>
        </w:rPr>
        <w:t>①</w:t>
      </w:r>
      <w:r>
        <w:rPr>
          <w:rFonts w:ascii="仿宋" w:eastAsia="仿宋" w:hAnsi="仿宋" w:cs="华文仿宋" w:hint="eastAsia"/>
          <w:b w:val="0"/>
          <w:bCs w:val="0"/>
          <w:color w:val="auto"/>
          <w:sz w:val="32"/>
          <w:szCs w:val="32"/>
        </w:rPr>
        <w:fldChar w:fldCharType="end"/>
      </w:r>
      <w:r>
        <w:rPr>
          <w:rFonts w:ascii="仿宋" w:eastAsia="仿宋" w:hAnsi="仿宋" w:cs="华文仿宋" w:hint="eastAsia"/>
          <w:b w:val="0"/>
          <w:bCs w:val="0"/>
          <w:color w:val="auto"/>
          <w:sz w:val="32"/>
          <w:szCs w:val="32"/>
        </w:rPr>
        <w:t xml:space="preserve">使用校财经费配套的项目只能在配套系统中拉选。配套系统未显示的项目不得申请作为配套项目。 </w:t>
      </w:r>
    </w:p>
    <w:p w14:paraId="60828BD6" w14:textId="77777777" w:rsidR="00FE7DF2" w:rsidRDefault="00D350D9" w:rsidP="00325C61">
      <w:pPr>
        <w:widowControl/>
        <w:tabs>
          <w:tab w:val="left" w:pos="1471"/>
        </w:tabs>
        <w:spacing w:line="540" w:lineRule="exact"/>
        <w:ind w:firstLineChars="200" w:firstLine="640"/>
        <w:jc w:val="both"/>
        <w:rPr>
          <w:rFonts w:ascii="仿宋" w:eastAsia="仿宋" w:hAnsi="仿宋" w:cs="华文仿宋" w:hint="eastAsia"/>
          <w:b w:val="0"/>
          <w:bCs w:val="0"/>
          <w:color w:val="auto"/>
          <w:sz w:val="32"/>
          <w:szCs w:val="32"/>
        </w:rPr>
      </w:pPr>
      <w:r>
        <w:rPr>
          <w:rFonts w:ascii="仿宋" w:eastAsia="仿宋" w:hAnsi="仿宋" w:cs="华文仿宋" w:hint="eastAsia"/>
          <w:b w:val="0"/>
          <w:bCs w:val="0"/>
          <w:color w:val="auto"/>
          <w:sz w:val="32"/>
          <w:szCs w:val="32"/>
        </w:rPr>
        <w:fldChar w:fldCharType="begin"/>
      </w:r>
      <w:r>
        <w:rPr>
          <w:rFonts w:ascii="仿宋" w:eastAsia="仿宋" w:hAnsi="仿宋" w:cs="华文仿宋" w:hint="eastAsia"/>
          <w:b w:val="0"/>
          <w:bCs w:val="0"/>
          <w:color w:val="auto"/>
          <w:sz w:val="32"/>
          <w:szCs w:val="32"/>
        </w:rPr>
        <w:instrText xml:space="preserve"> = 2 \* GB3 </w:instrText>
      </w:r>
      <w:r>
        <w:rPr>
          <w:rFonts w:ascii="仿宋" w:eastAsia="仿宋" w:hAnsi="仿宋" w:cs="华文仿宋" w:hint="eastAsia"/>
          <w:b w:val="0"/>
          <w:bCs w:val="0"/>
          <w:color w:val="auto"/>
          <w:sz w:val="32"/>
          <w:szCs w:val="32"/>
        </w:rPr>
        <w:fldChar w:fldCharType="separate"/>
      </w:r>
      <w:r>
        <w:rPr>
          <w:rFonts w:ascii="仿宋" w:eastAsia="仿宋" w:hAnsi="仿宋" w:cs="华文仿宋" w:hint="eastAsia"/>
          <w:b w:val="0"/>
          <w:bCs w:val="0"/>
          <w:color w:val="auto"/>
          <w:sz w:val="32"/>
          <w:szCs w:val="32"/>
        </w:rPr>
        <w:t>②</w:t>
      </w:r>
      <w:r>
        <w:rPr>
          <w:rFonts w:ascii="仿宋" w:eastAsia="仿宋" w:hAnsi="仿宋" w:cs="华文仿宋" w:hint="eastAsia"/>
          <w:b w:val="0"/>
          <w:bCs w:val="0"/>
          <w:color w:val="auto"/>
          <w:sz w:val="32"/>
          <w:szCs w:val="32"/>
        </w:rPr>
        <w:fldChar w:fldCharType="end"/>
      </w:r>
      <w:r>
        <w:rPr>
          <w:rFonts w:ascii="仿宋" w:eastAsia="仿宋" w:hAnsi="仿宋" w:cs="华文仿宋" w:hint="eastAsia"/>
          <w:b w:val="0"/>
          <w:bCs w:val="0"/>
          <w:color w:val="auto"/>
          <w:sz w:val="32"/>
          <w:szCs w:val="32"/>
        </w:rPr>
        <w:t>导师（团队）需保证配套项目经费账户中有足额经费。</w:t>
      </w:r>
    </w:p>
    <w:p w14:paraId="0B3B7FDD" w14:textId="270570D5" w:rsidR="00FE7DF2" w:rsidRDefault="00D350D9" w:rsidP="00325C61">
      <w:pPr>
        <w:widowControl/>
        <w:tabs>
          <w:tab w:val="left" w:pos="1471"/>
        </w:tabs>
        <w:spacing w:line="540" w:lineRule="exact"/>
        <w:ind w:firstLineChars="200" w:firstLine="640"/>
        <w:jc w:val="both"/>
        <w:rPr>
          <w:rFonts w:ascii="仿宋" w:eastAsia="仿宋" w:hAnsi="仿宋" w:cs="华文仿宋" w:hint="eastAsia"/>
          <w:b w:val="0"/>
          <w:bCs w:val="0"/>
          <w:color w:val="auto"/>
          <w:sz w:val="32"/>
          <w:szCs w:val="32"/>
        </w:rPr>
      </w:pPr>
      <w:r>
        <w:rPr>
          <w:rFonts w:ascii="仿宋" w:eastAsia="仿宋" w:hAnsi="仿宋" w:cs="华文仿宋" w:hint="eastAsia"/>
          <w:b w:val="0"/>
          <w:bCs w:val="0"/>
          <w:color w:val="auto"/>
          <w:sz w:val="32"/>
          <w:szCs w:val="32"/>
        </w:rPr>
        <w:fldChar w:fldCharType="begin"/>
      </w:r>
      <w:r>
        <w:rPr>
          <w:rFonts w:ascii="仿宋" w:eastAsia="仿宋" w:hAnsi="仿宋" w:cs="华文仿宋" w:hint="eastAsia"/>
          <w:b w:val="0"/>
          <w:bCs w:val="0"/>
          <w:color w:val="auto"/>
          <w:sz w:val="32"/>
          <w:szCs w:val="32"/>
        </w:rPr>
        <w:instrText xml:space="preserve"> = 3 \* GB3 </w:instrText>
      </w:r>
      <w:r>
        <w:rPr>
          <w:rFonts w:ascii="仿宋" w:eastAsia="仿宋" w:hAnsi="仿宋" w:cs="华文仿宋" w:hint="eastAsia"/>
          <w:b w:val="0"/>
          <w:bCs w:val="0"/>
          <w:color w:val="auto"/>
          <w:sz w:val="32"/>
          <w:szCs w:val="32"/>
        </w:rPr>
        <w:fldChar w:fldCharType="separate"/>
      </w:r>
      <w:r>
        <w:rPr>
          <w:rFonts w:ascii="仿宋" w:eastAsia="仿宋" w:hAnsi="仿宋" w:cs="华文仿宋" w:hint="eastAsia"/>
          <w:b w:val="0"/>
          <w:bCs w:val="0"/>
          <w:color w:val="auto"/>
          <w:sz w:val="32"/>
          <w:szCs w:val="32"/>
        </w:rPr>
        <w:t>③</w:t>
      </w:r>
      <w:r>
        <w:rPr>
          <w:rFonts w:ascii="仿宋" w:eastAsia="仿宋" w:hAnsi="仿宋" w:cs="华文仿宋" w:hint="eastAsia"/>
          <w:b w:val="0"/>
          <w:bCs w:val="0"/>
          <w:color w:val="auto"/>
          <w:sz w:val="32"/>
          <w:szCs w:val="32"/>
        </w:rPr>
        <w:fldChar w:fldCharType="end"/>
      </w:r>
      <w:r>
        <w:rPr>
          <w:rFonts w:ascii="仿宋" w:eastAsia="仿宋" w:hAnsi="仿宋" w:cs="华文仿宋" w:hint="eastAsia"/>
          <w:b w:val="0"/>
          <w:bCs w:val="0"/>
          <w:color w:val="auto"/>
          <w:sz w:val="32"/>
          <w:szCs w:val="32"/>
        </w:rPr>
        <w:t>学校引进人才或特聘教授等科研启动费，在首个聘期内可作为招生时缴纳导师配套经费。凡拟准备使用人才引进经费中5字头的经费作为导师配套经费的老师注意：</w:t>
      </w:r>
      <w:r>
        <w:rPr>
          <w:rFonts w:ascii="仿宋" w:eastAsia="仿宋" w:hAnsi="仿宋" w:cs="华文仿宋" w:hint="eastAsia"/>
          <w:b w:val="0"/>
          <w:bCs w:val="0"/>
          <w:color w:val="auto"/>
          <w:sz w:val="32"/>
          <w:szCs w:val="32"/>
        </w:rPr>
        <w:fldChar w:fldCharType="begin"/>
      </w:r>
      <w:r>
        <w:rPr>
          <w:rFonts w:ascii="仿宋" w:eastAsia="仿宋" w:hAnsi="仿宋" w:cs="华文仿宋" w:hint="eastAsia"/>
          <w:b w:val="0"/>
          <w:bCs w:val="0"/>
          <w:color w:val="auto"/>
          <w:sz w:val="32"/>
          <w:szCs w:val="32"/>
        </w:rPr>
        <w:instrText xml:space="preserve"> = 1 \* GB2 </w:instrText>
      </w:r>
      <w:r>
        <w:rPr>
          <w:rFonts w:ascii="仿宋" w:eastAsia="仿宋" w:hAnsi="仿宋" w:cs="华文仿宋" w:hint="eastAsia"/>
          <w:b w:val="0"/>
          <w:bCs w:val="0"/>
          <w:color w:val="auto"/>
          <w:sz w:val="32"/>
          <w:szCs w:val="32"/>
        </w:rPr>
        <w:fldChar w:fldCharType="separate"/>
      </w:r>
      <w:r>
        <w:rPr>
          <w:rFonts w:ascii="仿宋" w:eastAsia="仿宋" w:hAnsi="仿宋" w:cs="华文仿宋" w:hint="eastAsia"/>
          <w:b w:val="0"/>
          <w:bCs w:val="0"/>
          <w:color w:val="auto"/>
          <w:sz w:val="32"/>
          <w:szCs w:val="32"/>
        </w:rPr>
        <w:t>⑴</w:t>
      </w:r>
      <w:r>
        <w:rPr>
          <w:rFonts w:ascii="仿宋" w:eastAsia="仿宋" w:hAnsi="仿宋" w:cs="华文仿宋" w:hint="eastAsia"/>
          <w:b w:val="0"/>
          <w:bCs w:val="0"/>
          <w:color w:val="auto"/>
          <w:sz w:val="32"/>
          <w:szCs w:val="32"/>
        </w:rPr>
        <w:fldChar w:fldCharType="end"/>
      </w:r>
      <w:r>
        <w:rPr>
          <w:rFonts w:ascii="仿宋" w:eastAsia="仿宋" w:hAnsi="仿宋" w:cs="华文仿宋" w:hint="eastAsia"/>
          <w:b w:val="0"/>
          <w:bCs w:val="0"/>
          <w:color w:val="auto"/>
          <w:sz w:val="32"/>
          <w:szCs w:val="32"/>
        </w:rPr>
        <w:t>5字</w:t>
      </w:r>
      <w:r>
        <w:rPr>
          <w:rFonts w:ascii="仿宋" w:eastAsia="仿宋" w:hAnsi="仿宋" w:cs="华文仿宋" w:hint="eastAsia"/>
          <w:b w:val="0"/>
          <w:bCs w:val="0"/>
          <w:color w:val="auto"/>
          <w:sz w:val="32"/>
          <w:szCs w:val="32"/>
        </w:rPr>
        <w:lastRenderedPageBreak/>
        <w:t>头经费为中央专项经费不允许作为配套经费，建议更换其他项目；</w:t>
      </w:r>
      <w:r>
        <w:rPr>
          <w:rFonts w:ascii="仿宋" w:eastAsia="仿宋" w:hAnsi="仿宋" w:cs="华文仿宋" w:hint="eastAsia"/>
          <w:b w:val="0"/>
          <w:bCs w:val="0"/>
          <w:color w:val="auto"/>
          <w:sz w:val="32"/>
          <w:szCs w:val="32"/>
        </w:rPr>
        <w:fldChar w:fldCharType="begin"/>
      </w:r>
      <w:r>
        <w:rPr>
          <w:rFonts w:ascii="仿宋" w:eastAsia="仿宋" w:hAnsi="仿宋" w:cs="华文仿宋" w:hint="eastAsia"/>
          <w:b w:val="0"/>
          <w:bCs w:val="0"/>
          <w:color w:val="auto"/>
          <w:sz w:val="32"/>
          <w:szCs w:val="32"/>
        </w:rPr>
        <w:instrText xml:space="preserve"> = 2 \* GB2 </w:instrText>
      </w:r>
      <w:r>
        <w:rPr>
          <w:rFonts w:ascii="仿宋" w:eastAsia="仿宋" w:hAnsi="仿宋" w:cs="华文仿宋" w:hint="eastAsia"/>
          <w:b w:val="0"/>
          <w:bCs w:val="0"/>
          <w:color w:val="auto"/>
          <w:sz w:val="32"/>
          <w:szCs w:val="32"/>
        </w:rPr>
        <w:fldChar w:fldCharType="separate"/>
      </w:r>
      <w:r>
        <w:rPr>
          <w:rFonts w:ascii="仿宋" w:eastAsia="仿宋" w:hAnsi="仿宋" w:cs="华文仿宋" w:hint="eastAsia"/>
          <w:b w:val="0"/>
          <w:bCs w:val="0"/>
          <w:color w:val="auto"/>
          <w:sz w:val="32"/>
          <w:szCs w:val="32"/>
        </w:rPr>
        <w:t>⑵</w:t>
      </w:r>
      <w:r>
        <w:rPr>
          <w:rFonts w:ascii="仿宋" w:eastAsia="仿宋" w:hAnsi="仿宋" w:cs="华文仿宋" w:hint="eastAsia"/>
          <w:b w:val="0"/>
          <w:bCs w:val="0"/>
          <w:color w:val="auto"/>
          <w:sz w:val="32"/>
          <w:szCs w:val="32"/>
        </w:rPr>
        <w:fldChar w:fldCharType="end"/>
      </w:r>
      <w:r>
        <w:rPr>
          <w:rFonts w:ascii="仿宋" w:eastAsia="仿宋" w:hAnsi="仿宋" w:cs="华文仿宋" w:hint="eastAsia"/>
          <w:b w:val="0"/>
          <w:bCs w:val="0"/>
          <w:color w:val="auto"/>
          <w:sz w:val="32"/>
          <w:szCs w:val="32"/>
        </w:rPr>
        <w:t>若无可用的其他经费，需本人撰写经费来源置换申请，申请将从5字头的经费置换2字头项目，申请交人事处师资与博士后办公室或高层次人才办公室，人事处签字盖章后交至财务处做经费来源置换账务处理。</w:t>
      </w:r>
    </w:p>
    <w:p w14:paraId="04A50313" w14:textId="77777777" w:rsidR="00FE7DF2" w:rsidRDefault="00D350D9" w:rsidP="00325C61">
      <w:pPr>
        <w:widowControl/>
        <w:tabs>
          <w:tab w:val="left" w:pos="1471"/>
        </w:tabs>
        <w:spacing w:line="540" w:lineRule="exact"/>
        <w:ind w:firstLineChars="200" w:firstLine="640"/>
        <w:jc w:val="both"/>
        <w:rPr>
          <w:rFonts w:ascii="仿宋" w:eastAsia="仿宋" w:hAnsi="仿宋" w:cs="华文仿宋" w:hint="eastAsia"/>
          <w:b w:val="0"/>
          <w:bCs w:val="0"/>
          <w:color w:val="auto"/>
          <w:sz w:val="32"/>
          <w:szCs w:val="32"/>
        </w:rPr>
      </w:pPr>
      <w:r>
        <w:rPr>
          <w:rFonts w:ascii="仿宋" w:eastAsia="仿宋" w:hAnsi="仿宋" w:cs="华文仿宋" w:hint="eastAsia"/>
          <w:b w:val="0"/>
          <w:bCs w:val="0"/>
          <w:color w:val="auto"/>
          <w:sz w:val="32"/>
          <w:szCs w:val="32"/>
        </w:rPr>
        <w:fldChar w:fldCharType="begin"/>
      </w:r>
      <w:r>
        <w:rPr>
          <w:rFonts w:ascii="仿宋" w:eastAsia="仿宋" w:hAnsi="仿宋" w:cs="华文仿宋" w:hint="eastAsia"/>
          <w:b w:val="0"/>
          <w:bCs w:val="0"/>
          <w:color w:val="auto"/>
          <w:sz w:val="32"/>
          <w:szCs w:val="32"/>
        </w:rPr>
        <w:instrText xml:space="preserve"> = 4 \* GB3 </w:instrText>
      </w:r>
      <w:r>
        <w:rPr>
          <w:rFonts w:ascii="仿宋" w:eastAsia="仿宋" w:hAnsi="仿宋" w:cs="华文仿宋" w:hint="eastAsia"/>
          <w:b w:val="0"/>
          <w:bCs w:val="0"/>
          <w:color w:val="auto"/>
          <w:sz w:val="32"/>
          <w:szCs w:val="32"/>
        </w:rPr>
        <w:fldChar w:fldCharType="separate"/>
      </w:r>
      <w:r>
        <w:rPr>
          <w:rFonts w:ascii="仿宋" w:eastAsia="仿宋" w:hAnsi="仿宋" w:cs="华文仿宋" w:hint="eastAsia"/>
          <w:b w:val="0"/>
          <w:bCs w:val="0"/>
          <w:color w:val="auto"/>
          <w:sz w:val="32"/>
          <w:szCs w:val="32"/>
        </w:rPr>
        <w:t>④</w:t>
      </w:r>
      <w:r>
        <w:rPr>
          <w:rFonts w:ascii="仿宋" w:eastAsia="仿宋" w:hAnsi="仿宋" w:cs="华文仿宋" w:hint="eastAsia"/>
          <w:b w:val="0"/>
          <w:bCs w:val="0"/>
          <w:color w:val="auto"/>
          <w:sz w:val="32"/>
          <w:szCs w:val="32"/>
        </w:rPr>
        <w:fldChar w:fldCharType="end"/>
      </w:r>
      <w:r>
        <w:rPr>
          <w:rFonts w:ascii="仿宋" w:eastAsia="仿宋" w:hAnsi="仿宋" w:cs="华文仿宋" w:hint="eastAsia"/>
          <w:b w:val="0"/>
          <w:bCs w:val="0"/>
          <w:color w:val="auto"/>
          <w:sz w:val="32"/>
          <w:szCs w:val="32"/>
        </w:rPr>
        <w:t>导师本人（含在学校无项目经费的外聘导师）科研经费不足，导师只能委托团队或其他人授权使用规定的我校项目经费缴纳配套经费，不得向他人借用 “学校引进人才或特聘教授等科研启动费”。</w:t>
      </w:r>
    </w:p>
    <w:p w14:paraId="4973B5CF" w14:textId="3B62EF50" w:rsidR="00FE7DF2" w:rsidRDefault="00D350D9" w:rsidP="00325C61">
      <w:pPr>
        <w:widowControl/>
        <w:tabs>
          <w:tab w:val="left" w:pos="1471"/>
        </w:tabs>
        <w:spacing w:line="540" w:lineRule="exact"/>
        <w:ind w:firstLineChars="200" w:firstLine="640"/>
        <w:jc w:val="both"/>
        <w:rPr>
          <w:rFonts w:ascii="仿宋" w:eastAsia="仿宋" w:hAnsi="仿宋" w:cs="华文仿宋" w:hint="eastAsia"/>
          <w:b w:val="0"/>
          <w:bCs w:val="0"/>
          <w:color w:val="auto"/>
          <w:sz w:val="32"/>
          <w:szCs w:val="32"/>
        </w:rPr>
      </w:pPr>
      <w:r>
        <w:rPr>
          <w:rFonts w:ascii="仿宋" w:eastAsia="仿宋" w:hAnsi="仿宋" w:cs="华文仿宋" w:hint="eastAsia"/>
          <w:b w:val="0"/>
          <w:bCs w:val="0"/>
          <w:color w:val="auto"/>
          <w:sz w:val="32"/>
          <w:szCs w:val="32"/>
        </w:rPr>
        <w:fldChar w:fldCharType="begin"/>
      </w:r>
      <w:r>
        <w:rPr>
          <w:rFonts w:ascii="仿宋" w:eastAsia="仿宋" w:hAnsi="仿宋" w:cs="华文仿宋" w:hint="eastAsia"/>
          <w:b w:val="0"/>
          <w:bCs w:val="0"/>
          <w:color w:val="auto"/>
          <w:sz w:val="32"/>
          <w:szCs w:val="32"/>
        </w:rPr>
        <w:instrText xml:space="preserve"> = 5 \* GB3 </w:instrText>
      </w:r>
      <w:r>
        <w:rPr>
          <w:rFonts w:ascii="仿宋" w:eastAsia="仿宋" w:hAnsi="仿宋" w:cs="华文仿宋" w:hint="eastAsia"/>
          <w:b w:val="0"/>
          <w:bCs w:val="0"/>
          <w:color w:val="auto"/>
          <w:sz w:val="32"/>
          <w:szCs w:val="32"/>
        </w:rPr>
        <w:fldChar w:fldCharType="separate"/>
      </w:r>
      <w:r>
        <w:rPr>
          <w:rFonts w:ascii="仿宋" w:eastAsia="仿宋" w:hAnsi="仿宋" w:cs="华文仿宋" w:hint="eastAsia"/>
          <w:b w:val="0"/>
          <w:bCs w:val="0"/>
          <w:color w:val="auto"/>
          <w:sz w:val="32"/>
          <w:szCs w:val="32"/>
        </w:rPr>
        <w:t>⑤</w:t>
      </w:r>
      <w:r>
        <w:rPr>
          <w:rFonts w:ascii="仿宋" w:eastAsia="仿宋" w:hAnsi="仿宋" w:cs="华文仿宋" w:hint="eastAsia"/>
          <w:b w:val="0"/>
          <w:bCs w:val="0"/>
          <w:color w:val="auto"/>
          <w:sz w:val="32"/>
          <w:szCs w:val="32"/>
        </w:rPr>
        <w:fldChar w:fldCharType="end"/>
      </w:r>
      <w:r>
        <w:rPr>
          <w:rFonts w:ascii="仿宋" w:eastAsia="仿宋" w:hAnsi="仿宋" w:cs="华文仿宋" w:hint="eastAsia"/>
          <w:b w:val="0"/>
          <w:bCs w:val="0"/>
          <w:color w:val="auto"/>
          <w:sz w:val="32"/>
          <w:szCs w:val="32"/>
        </w:rPr>
        <w:t>线上配套前，</w:t>
      </w:r>
      <w:r w:rsidR="00F15E6B">
        <w:rPr>
          <w:rFonts w:ascii="仿宋" w:eastAsia="仿宋" w:hAnsi="仿宋" w:cs="华文仿宋" w:hint="eastAsia"/>
          <w:b w:val="0"/>
          <w:bCs w:val="0"/>
          <w:color w:val="auto"/>
          <w:sz w:val="32"/>
          <w:szCs w:val="32"/>
        </w:rPr>
        <w:t>阅读</w:t>
      </w:r>
      <w:r>
        <w:rPr>
          <w:rFonts w:ascii="仿宋" w:eastAsia="仿宋" w:hAnsi="仿宋" w:cs="华文仿宋" w:hint="eastAsia"/>
          <w:b w:val="0"/>
          <w:bCs w:val="0"/>
          <w:color w:val="auto"/>
          <w:sz w:val="32"/>
          <w:szCs w:val="32"/>
        </w:rPr>
        <w:t>配套实施细则，慎重选择配套项目，提交后</w:t>
      </w:r>
      <w:r w:rsidR="001E33CE">
        <w:rPr>
          <w:rFonts w:ascii="仿宋" w:eastAsia="仿宋" w:hAnsi="仿宋" w:cs="华文仿宋" w:hint="eastAsia"/>
          <w:b w:val="0"/>
          <w:bCs w:val="0"/>
          <w:color w:val="auto"/>
          <w:sz w:val="32"/>
          <w:szCs w:val="32"/>
        </w:rPr>
        <w:t>至</w:t>
      </w:r>
      <w:r w:rsidR="005750FF">
        <w:rPr>
          <w:rFonts w:ascii="仿宋" w:eastAsia="仿宋" w:hAnsi="仿宋" w:cs="华文仿宋" w:hint="eastAsia"/>
          <w:b w:val="0"/>
          <w:bCs w:val="0"/>
          <w:color w:val="auto"/>
          <w:sz w:val="32"/>
          <w:szCs w:val="32"/>
        </w:rPr>
        <w:t>划拨（转账）</w:t>
      </w:r>
      <w:r w:rsidR="001E33CE">
        <w:rPr>
          <w:rFonts w:ascii="仿宋" w:eastAsia="仿宋" w:hAnsi="仿宋" w:cs="华文仿宋" w:hint="eastAsia"/>
          <w:b w:val="0"/>
          <w:bCs w:val="0"/>
          <w:color w:val="auto"/>
          <w:sz w:val="32"/>
          <w:szCs w:val="32"/>
        </w:rPr>
        <w:t>前</w:t>
      </w:r>
      <w:r w:rsidR="00F15E6B" w:rsidRPr="00537C62">
        <w:rPr>
          <w:rFonts w:ascii="仿宋" w:eastAsia="仿宋" w:hAnsi="仿宋" w:cs="华文仿宋" w:hint="eastAsia"/>
          <w:b w:val="0"/>
          <w:bCs w:val="0"/>
          <w:color w:val="auto"/>
          <w:sz w:val="32"/>
          <w:szCs w:val="32"/>
        </w:rPr>
        <w:t>要保证充足的经费且不许更换科研项目。</w:t>
      </w:r>
    </w:p>
    <w:p w14:paraId="7712B218" w14:textId="77777777" w:rsidR="00FE7DF2" w:rsidRDefault="00D350D9" w:rsidP="00325C61">
      <w:pPr>
        <w:widowControl/>
        <w:tabs>
          <w:tab w:val="left" w:pos="1471"/>
        </w:tabs>
        <w:spacing w:line="540" w:lineRule="exact"/>
        <w:ind w:firstLineChars="200" w:firstLine="640"/>
        <w:jc w:val="both"/>
        <w:rPr>
          <w:rFonts w:ascii="仿宋" w:eastAsia="仿宋" w:hAnsi="仿宋" w:cs="华文仿宋" w:hint="eastAsia"/>
          <w:b w:val="0"/>
          <w:bCs w:val="0"/>
          <w:color w:val="auto"/>
          <w:sz w:val="32"/>
          <w:szCs w:val="32"/>
        </w:rPr>
      </w:pPr>
      <w:bookmarkStart w:id="4" w:name="OLE_LINK6"/>
      <w:bookmarkEnd w:id="3"/>
      <w:r>
        <w:rPr>
          <w:rFonts w:ascii="仿宋" w:eastAsia="仿宋" w:hAnsi="仿宋" w:cs="华文仿宋" w:hint="eastAsia"/>
          <w:b w:val="0"/>
          <w:bCs w:val="0"/>
          <w:color w:val="auto"/>
          <w:sz w:val="32"/>
          <w:szCs w:val="32"/>
        </w:rPr>
        <w:t>（四）配套经费的归集形式：</w:t>
      </w:r>
    </w:p>
    <w:p w14:paraId="23473224" w14:textId="568DD8E4" w:rsidR="00FE7DF2" w:rsidRDefault="00D350D9" w:rsidP="00F15E6B">
      <w:pPr>
        <w:spacing w:line="540" w:lineRule="exact"/>
        <w:ind w:firstLineChars="200" w:firstLine="640"/>
        <w:jc w:val="both"/>
        <w:rPr>
          <w:rFonts w:ascii="仿宋" w:eastAsia="仿宋" w:hAnsi="仿宋" w:cs="华文仿宋" w:hint="eastAsia"/>
          <w:b w:val="0"/>
          <w:bCs w:val="0"/>
          <w:color w:val="auto"/>
          <w:sz w:val="32"/>
          <w:szCs w:val="32"/>
        </w:rPr>
      </w:pPr>
      <w:r>
        <w:rPr>
          <w:rFonts w:ascii="仿宋" w:eastAsia="仿宋" w:hAnsi="仿宋" w:cs="华文仿宋" w:hint="eastAsia"/>
          <w:b w:val="0"/>
          <w:bCs w:val="0"/>
          <w:color w:val="auto"/>
          <w:sz w:val="32"/>
          <w:szCs w:val="32"/>
        </w:rPr>
        <w:t>均通过“</w:t>
      </w:r>
      <w:r w:rsidR="005750FF">
        <w:rPr>
          <w:rFonts w:ascii="仿宋" w:eastAsia="仿宋" w:hAnsi="仿宋" w:cs="华文仿宋" w:hint="eastAsia"/>
          <w:b w:val="0"/>
          <w:bCs w:val="0"/>
          <w:color w:val="auto"/>
          <w:sz w:val="32"/>
          <w:szCs w:val="32"/>
        </w:rPr>
        <w:t>划拨（</w:t>
      </w:r>
      <w:r>
        <w:rPr>
          <w:rFonts w:ascii="仿宋" w:eastAsia="仿宋" w:hAnsi="仿宋" w:cs="华文仿宋" w:hint="eastAsia"/>
          <w:b w:val="0"/>
          <w:bCs w:val="0"/>
          <w:color w:val="auto"/>
          <w:sz w:val="32"/>
          <w:szCs w:val="32"/>
        </w:rPr>
        <w:t>转账</w:t>
      </w:r>
      <w:r w:rsidR="005750FF">
        <w:rPr>
          <w:rFonts w:ascii="仿宋" w:eastAsia="仿宋" w:hAnsi="仿宋" w:cs="华文仿宋" w:hint="eastAsia"/>
          <w:b w:val="0"/>
          <w:bCs w:val="0"/>
          <w:color w:val="auto"/>
          <w:sz w:val="32"/>
          <w:szCs w:val="32"/>
        </w:rPr>
        <w:t>）</w:t>
      </w:r>
      <w:r>
        <w:rPr>
          <w:rFonts w:ascii="仿宋" w:eastAsia="仿宋" w:hAnsi="仿宋" w:cs="华文仿宋" w:hint="eastAsia"/>
          <w:b w:val="0"/>
          <w:bCs w:val="0"/>
          <w:color w:val="auto"/>
          <w:sz w:val="32"/>
          <w:szCs w:val="32"/>
        </w:rPr>
        <w:t>”形式将相关配套项目经费转至学校指定账号。</w:t>
      </w:r>
      <w:r w:rsidR="00325C61" w:rsidRPr="00537C62">
        <w:rPr>
          <w:rFonts w:ascii="仿宋" w:eastAsia="仿宋" w:hAnsi="仿宋" w:cs="华文仿宋" w:hint="eastAsia"/>
          <w:b w:val="0"/>
          <w:bCs w:val="0"/>
          <w:color w:val="auto"/>
          <w:sz w:val="32"/>
          <w:szCs w:val="32"/>
        </w:rPr>
        <w:t>为保证</w:t>
      </w:r>
      <w:r w:rsidR="00325C61">
        <w:rPr>
          <w:rFonts w:ascii="仿宋" w:eastAsia="仿宋" w:hAnsi="仿宋" w:cs="华文仿宋" w:hint="eastAsia"/>
          <w:b w:val="0"/>
          <w:bCs w:val="0"/>
          <w:color w:val="auto"/>
          <w:sz w:val="32"/>
          <w:szCs w:val="32"/>
        </w:rPr>
        <w:t>财务部门</w:t>
      </w:r>
      <w:r w:rsidR="00325C61" w:rsidRPr="00537C62">
        <w:rPr>
          <w:rFonts w:ascii="仿宋" w:eastAsia="仿宋" w:hAnsi="仿宋" w:cs="华文仿宋" w:hint="eastAsia"/>
          <w:b w:val="0"/>
          <w:bCs w:val="0"/>
          <w:color w:val="auto"/>
          <w:sz w:val="32"/>
          <w:szCs w:val="32"/>
        </w:rPr>
        <w:t>顺利</w:t>
      </w:r>
      <w:r w:rsidR="005750FF">
        <w:rPr>
          <w:rFonts w:ascii="仿宋" w:eastAsia="仿宋" w:hAnsi="仿宋" w:cs="华文仿宋" w:hint="eastAsia"/>
          <w:b w:val="0"/>
          <w:bCs w:val="0"/>
          <w:color w:val="auto"/>
          <w:sz w:val="32"/>
          <w:szCs w:val="32"/>
        </w:rPr>
        <w:t>划拨（转账）</w:t>
      </w:r>
      <w:r w:rsidR="00325C61" w:rsidRPr="00537C62">
        <w:rPr>
          <w:rFonts w:ascii="仿宋" w:eastAsia="仿宋" w:hAnsi="仿宋" w:cs="华文仿宋" w:hint="eastAsia"/>
          <w:b w:val="0"/>
          <w:bCs w:val="0"/>
          <w:color w:val="auto"/>
          <w:sz w:val="32"/>
          <w:szCs w:val="32"/>
        </w:rPr>
        <w:t>，要求配套项目经费提交后</w:t>
      </w:r>
      <w:r w:rsidR="00325C61">
        <w:rPr>
          <w:rFonts w:ascii="仿宋" w:eastAsia="仿宋" w:hAnsi="仿宋" w:cs="华文仿宋" w:hint="eastAsia"/>
          <w:b w:val="0"/>
          <w:bCs w:val="0"/>
          <w:color w:val="auto"/>
          <w:sz w:val="32"/>
          <w:szCs w:val="32"/>
        </w:rPr>
        <w:t>至</w:t>
      </w:r>
      <w:r w:rsidR="005750FF">
        <w:rPr>
          <w:rFonts w:ascii="仿宋" w:eastAsia="仿宋" w:hAnsi="仿宋" w:cs="华文仿宋" w:hint="eastAsia"/>
          <w:b w:val="0"/>
          <w:bCs w:val="0"/>
          <w:color w:val="auto"/>
          <w:sz w:val="32"/>
          <w:szCs w:val="32"/>
        </w:rPr>
        <w:t>划拨（转账）</w:t>
      </w:r>
      <w:r w:rsidR="00325C61">
        <w:rPr>
          <w:rFonts w:ascii="仿宋" w:eastAsia="仿宋" w:hAnsi="仿宋" w:cs="华文仿宋" w:hint="eastAsia"/>
          <w:b w:val="0"/>
          <w:bCs w:val="0"/>
          <w:color w:val="auto"/>
          <w:sz w:val="32"/>
          <w:szCs w:val="32"/>
        </w:rPr>
        <w:t>前</w:t>
      </w:r>
      <w:r w:rsidR="00325C61" w:rsidRPr="00537C62">
        <w:rPr>
          <w:rFonts w:ascii="仿宋" w:eastAsia="仿宋" w:hAnsi="仿宋" w:cs="华文仿宋" w:hint="eastAsia"/>
          <w:b w:val="0"/>
          <w:bCs w:val="0"/>
          <w:color w:val="auto"/>
          <w:sz w:val="32"/>
          <w:szCs w:val="32"/>
        </w:rPr>
        <w:t>要保证有充足的经费且不许更换科研项目。</w:t>
      </w:r>
      <w:r>
        <w:rPr>
          <w:rFonts w:ascii="仿宋" w:eastAsia="仿宋" w:hAnsi="仿宋" w:cs="华文仿宋" w:hint="eastAsia"/>
          <w:b w:val="0"/>
          <w:bCs w:val="0"/>
          <w:color w:val="auto"/>
          <w:sz w:val="32"/>
          <w:szCs w:val="32"/>
        </w:rPr>
        <w:t>导师所有配套项目经费</w:t>
      </w:r>
      <w:r w:rsidR="005750FF">
        <w:rPr>
          <w:rFonts w:ascii="仿宋" w:eastAsia="仿宋" w:hAnsi="仿宋" w:cs="华文仿宋" w:hint="eastAsia"/>
          <w:b w:val="0"/>
          <w:bCs w:val="0"/>
          <w:color w:val="auto"/>
          <w:sz w:val="32"/>
          <w:szCs w:val="32"/>
        </w:rPr>
        <w:t>划拨（转账）</w:t>
      </w:r>
      <w:r>
        <w:rPr>
          <w:rFonts w:ascii="仿宋" w:eastAsia="仿宋" w:hAnsi="仿宋" w:cs="华文仿宋" w:hint="eastAsia"/>
          <w:b w:val="0"/>
          <w:bCs w:val="0"/>
          <w:color w:val="auto"/>
          <w:sz w:val="32"/>
          <w:szCs w:val="32"/>
        </w:rPr>
        <w:t>成功，即表示导师配套任务完成。具体如下：</w:t>
      </w:r>
    </w:p>
    <w:p w14:paraId="7D5B4672" w14:textId="4B2B037C" w:rsidR="00FE7DF2" w:rsidRDefault="00D350D9" w:rsidP="00325C61">
      <w:pPr>
        <w:widowControl/>
        <w:tabs>
          <w:tab w:val="left" w:pos="1471"/>
        </w:tabs>
        <w:spacing w:line="540" w:lineRule="exact"/>
        <w:ind w:firstLineChars="200" w:firstLine="640"/>
        <w:jc w:val="both"/>
        <w:rPr>
          <w:rFonts w:ascii="仿宋" w:eastAsia="仿宋" w:hAnsi="仿宋" w:cs="华文仿宋" w:hint="eastAsia"/>
          <w:b w:val="0"/>
          <w:bCs w:val="0"/>
          <w:color w:val="auto"/>
          <w:sz w:val="32"/>
          <w:szCs w:val="32"/>
        </w:rPr>
      </w:pPr>
      <w:r>
        <w:rPr>
          <w:rFonts w:ascii="仿宋" w:eastAsia="仿宋" w:hAnsi="仿宋" w:cs="华文仿宋" w:hint="eastAsia"/>
          <w:b w:val="0"/>
          <w:bCs w:val="0"/>
          <w:color w:val="auto"/>
          <w:sz w:val="32"/>
          <w:szCs w:val="32"/>
        </w:rPr>
        <w:t>1.使用校财经费配套：配套导师线上填写配套项目及经费信息后提交，待</w:t>
      </w:r>
      <w:r w:rsidR="00325C61">
        <w:rPr>
          <w:rFonts w:ascii="仿宋" w:eastAsia="仿宋" w:hAnsi="仿宋" w:cs="华文仿宋" w:hint="eastAsia"/>
          <w:b w:val="0"/>
          <w:bCs w:val="0"/>
          <w:color w:val="auto"/>
          <w:sz w:val="32"/>
          <w:szCs w:val="32"/>
        </w:rPr>
        <w:t>导师配套</w:t>
      </w:r>
      <w:r w:rsidR="00395914">
        <w:rPr>
          <w:rFonts w:ascii="仿宋" w:eastAsia="仿宋" w:hAnsi="仿宋" w:cs="华文仿宋" w:hint="eastAsia"/>
          <w:b w:val="0"/>
          <w:bCs w:val="0"/>
          <w:color w:val="auto"/>
          <w:sz w:val="32"/>
          <w:szCs w:val="32"/>
        </w:rPr>
        <w:t>提交</w:t>
      </w:r>
      <w:r w:rsidR="00325C61">
        <w:rPr>
          <w:rFonts w:ascii="仿宋" w:eastAsia="仿宋" w:hAnsi="仿宋" w:cs="华文仿宋" w:hint="eastAsia"/>
          <w:b w:val="0"/>
          <w:bCs w:val="0"/>
          <w:color w:val="auto"/>
          <w:sz w:val="32"/>
          <w:szCs w:val="32"/>
        </w:rPr>
        <w:t>时间结束</w:t>
      </w:r>
      <w:r>
        <w:rPr>
          <w:rFonts w:ascii="仿宋" w:eastAsia="仿宋" w:hAnsi="仿宋" w:cs="华文仿宋" w:hint="eastAsia"/>
          <w:b w:val="0"/>
          <w:bCs w:val="0"/>
          <w:color w:val="auto"/>
          <w:sz w:val="32"/>
          <w:szCs w:val="32"/>
        </w:rPr>
        <w:t>后，实施统一学校内部</w:t>
      </w:r>
      <w:r w:rsidR="005750FF">
        <w:rPr>
          <w:rFonts w:ascii="仿宋" w:eastAsia="仿宋" w:hAnsi="仿宋" w:cs="华文仿宋" w:hint="eastAsia"/>
          <w:b w:val="0"/>
          <w:bCs w:val="0"/>
          <w:color w:val="auto"/>
          <w:sz w:val="32"/>
          <w:szCs w:val="32"/>
        </w:rPr>
        <w:t>划拨（转账）</w:t>
      </w:r>
      <w:r>
        <w:rPr>
          <w:rFonts w:ascii="仿宋" w:eastAsia="仿宋" w:hAnsi="仿宋" w:cs="华文仿宋" w:hint="eastAsia"/>
          <w:b w:val="0"/>
          <w:bCs w:val="0"/>
          <w:color w:val="auto"/>
          <w:sz w:val="32"/>
          <w:szCs w:val="32"/>
        </w:rPr>
        <w:t>。导师所有配套经费</w:t>
      </w:r>
      <w:r w:rsidR="005750FF">
        <w:rPr>
          <w:rFonts w:ascii="仿宋" w:eastAsia="仿宋" w:hAnsi="仿宋" w:cs="华文仿宋" w:hint="eastAsia"/>
          <w:b w:val="0"/>
          <w:bCs w:val="0"/>
          <w:color w:val="auto"/>
          <w:sz w:val="32"/>
          <w:szCs w:val="32"/>
        </w:rPr>
        <w:t>划拨（转账）</w:t>
      </w:r>
      <w:r>
        <w:rPr>
          <w:rFonts w:ascii="仿宋" w:eastAsia="仿宋" w:hAnsi="仿宋" w:cs="华文仿宋" w:hint="eastAsia"/>
          <w:b w:val="0"/>
          <w:bCs w:val="0"/>
          <w:color w:val="auto"/>
          <w:sz w:val="32"/>
          <w:szCs w:val="32"/>
        </w:rPr>
        <w:t>成功，</w:t>
      </w:r>
      <w:r w:rsidR="00395914">
        <w:rPr>
          <w:rFonts w:ascii="仿宋" w:eastAsia="仿宋" w:hAnsi="仿宋" w:cs="华文仿宋" w:hint="eastAsia"/>
          <w:b w:val="0"/>
          <w:bCs w:val="0"/>
          <w:color w:val="auto"/>
          <w:sz w:val="32"/>
          <w:szCs w:val="32"/>
        </w:rPr>
        <w:t>即</w:t>
      </w:r>
      <w:r>
        <w:rPr>
          <w:rFonts w:ascii="仿宋" w:eastAsia="仿宋" w:hAnsi="仿宋" w:cs="华文仿宋" w:hint="eastAsia"/>
          <w:b w:val="0"/>
          <w:bCs w:val="0"/>
          <w:color w:val="auto"/>
          <w:sz w:val="32"/>
          <w:szCs w:val="32"/>
        </w:rPr>
        <w:t>表示导师配套任务完成。</w:t>
      </w:r>
    </w:p>
    <w:p w14:paraId="31AA8C89" w14:textId="0B7B618A" w:rsidR="00FE7DF2" w:rsidRDefault="00D350D9" w:rsidP="00325C61">
      <w:pPr>
        <w:widowControl/>
        <w:tabs>
          <w:tab w:val="left" w:pos="1471"/>
        </w:tabs>
        <w:spacing w:line="540" w:lineRule="exact"/>
        <w:ind w:firstLineChars="200" w:firstLine="640"/>
        <w:jc w:val="both"/>
        <w:rPr>
          <w:rFonts w:ascii="仿宋" w:eastAsia="仿宋" w:hAnsi="仿宋" w:cs="华文仿宋" w:hint="eastAsia"/>
          <w:b w:val="0"/>
          <w:bCs w:val="0"/>
          <w:color w:val="auto"/>
          <w:sz w:val="32"/>
          <w:szCs w:val="32"/>
        </w:rPr>
      </w:pPr>
      <w:r>
        <w:rPr>
          <w:rFonts w:ascii="仿宋" w:eastAsia="仿宋" w:hAnsi="仿宋" w:cs="华文仿宋" w:hint="eastAsia"/>
          <w:b w:val="0"/>
          <w:bCs w:val="0"/>
          <w:color w:val="auto"/>
          <w:sz w:val="32"/>
          <w:szCs w:val="32"/>
        </w:rPr>
        <w:t>2.使用附属医院经费配套：配套导师按“使用附属医院经费配套流程（附件6）”将附属医院的相关项目经费转账至学校计财处指定的银行账号，待统一从银行成功转至计财处</w:t>
      </w:r>
      <w:r>
        <w:rPr>
          <w:rFonts w:ascii="仿宋" w:eastAsia="仿宋" w:hAnsi="仿宋" w:cs="华文仿宋" w:hint="eastAsia"/>
          <w:b w:val="0"/>
          <w:bCs w:val="0"/>
          <w:color w:val="auto"/>
          <w:sz w:val="32"/>
          <w:szCs w:val="32"/>
        </w:rPr>
        <w:lastRenderedPageBreak/>
        <w:t>且使用校财经费配套导师的所有配套经费转账成功，</w:t>
      </w:r>
      <w:r w:rsidR="00395914">
        <w:rPr>
          <w:rFonts w:ascii="仿宋" w:eastAsia="仿宋" w:hAnsi="仿宋" w:cs="华文仿宋" w:hint="eastAsia"/>
          <w:b w:val="0"/>
          <w:bCs w:val="0"/>
          <w:color w:val="auto"/>
          <w:sz w:val="32"/>
          <w:szCs w:val="32"/>
        </w:rPr>
        <w:t>即</w:t>
      </w:r>
      <w:r>
        <w:rPr>
          <w:rFonts w:ascii="仿宋" w:eastAsia="仿宋" w:hAnsi="仿宋" w:cs="华文仿宋" w:hint="eastAsia"/>
          <w:b w:val="0"/>
          <w:bCs w:val="0"/>
          <w:color w:val="auto"/>
          <w:sz w:val="32"/>
          <w:szCs w:val="32"/>
        </w:rPr>
        <w:t>表示导师配套任务完成。</w:t>
      </w:r>
    </w:p>
    <w:p w14:paraId="76DE26D4" w14:textId="77777777" w:rsidR="00FE7DF2" w:rsidRDefault="00D350D9" w:rsidP="00325C61">
      <w:pPr>
        <w:widowControl/>
        <w:tabs>
          <w:tab w:val="left" w:pos="1471"/>
        </w:tabs>
        <w:spacing w:line="540" w:lineRule="exact"/>
        <w:ind w:firstLineChars="200" w:firstLine="640"/>
        <w:jc w:val="both"/>
        <w:rPr>
          <w:rFonts w:ascii="仿宋" w:eastAsia="仿宋" w:hAnsi="仿宋" w:cs="华文仿宋" w:hint="eastAsia"/>
          <w:b w:val="0"/>
          <w:bCs w:val="0"/>
          <w:color w:val="auto"/>
          <w:sz w:val="32"/>
          <w:szCs w:val="32"/>
        </w:rPr>
      </w:pPr>
      <w:r>
        <w:rPr>
          <w:rFonts w:ascii="仿宋" w:eastAsia="仿宋" w:hAnsi="仿宋" w:cs="华文仿宋" w:hint="eastAsia"/>
          <w:b w:val="0"/>
          <w:bCs w:val="0"/>
          <w:color w:val="auto"/>
          <w:sz w:val="32"/>
          <w:szCs w:val="32"/>
        </w:rPr>
        <w:t>使用附属医院经费配套仅限导师职工身份所属单位为我校临床医院者（含湘雅医院、湘雅二医院、湘雅三医院、湘雅口腔医学院、爱尔眼科研究院），使用附属医院经费配套时需线上填写项目负责人、项目编号、项目名称、项目经费所属单位、配套金额等相关信息，</w:t>
      </w:r>
    </w:p>
    <w:p w14:paraId="438482A9" w14:textId="77777777" w:rsidR="00FE7DF2" w:rsidRDefault="00D350D9" w:rsidP="00325C61">
      <w:pPr>
        <w:widowControl/>
        <w:numPr>
          <w:ilvl w:val="255"/>
          <w:numId w:val="0"/>
        </w:numPr>
        <w:tabs>
          <w:tab w:val="left" w:pos="1471"/>
        </w:tabs>
        <w:spacing w:line="540" w:lineRule="exact"/>
        <w:ind w:firstLineChars="200" w:firstLine="640"/>
        <w:jc w:val="both"/>
        <w:rPr>
          <w:rFonts w:ascii="仿宋" w:eastAsia="仿宋" w:hAnsi="仿宋" w:cs="华文仿宋" w:hint="eastAsia"/>
          <w:b w:val="0"/>
          <w:bCs w:val="0"/>
          <w:color w:val="auto"/>
          <w:sz w:val="32"/>
          <w:szCs w:val="32"/>
        </w:rPr>
      </w:pPr>
      <w:bookmarkStart w:id="5" w:name="OLE_LINK4"/>
      <w:bookmarkStart w:id="6" w:name="OLE_LINK7"/>
      <w:bookmarkEnd w:id="4"/>
      <w:r>
        <w:rPr>
          <w:rFonts w:ascii="仿宋" w:eastAsia="仿宋" w:hAnsi="仿宋" w:cs="华文仿宋" w:hint="eastAsia"/>
          <w:b w:val="0"/>
          <w:bCs w:val="0"/>
          <w:color w:val="auto"/>
          <w:sz w:val="32"/>
          <w:szCs w:val="32"/>
        </w:rPr>
        <w:t>（五）其他要求：</w:t>
      </w:r>
    </w:p>
    <w:bookmarkEnd w:id="5"/>
    <w:p w14:paraId="4D9559BF" w14:textId="77777777" w:rsidR="00FE7DF2" w:rsidRDefault="00D350D9" w:rsidP="00325C61">
      <w:pPr>
        <w:widowControl/>
        <w:numPr>
          <w:ilvl w:val="255"/>
          <w:numId w:val="0"/>
        </w:numPr>
        <w:tabs>
          <w:tab w:val="left" w:pos="1471"/>
        </w:tabs>
        <w:spacing w:line="540" w:lineRule="exact"/>
        <w:ind w:firstLineChars="200" w:firstLine="640"/>
        <w:jc w:val="both"/>
        <w:rPr>
          <w:rFonts w:ascii="仿宋" w:eastAsia="仿宋" w:hAnsi="仿宋" w:cs="华文仿宋" w:hint="eastAsia"/>
          <w:b w:val="0"/>
          <w:bCs w:val="0"/>
          <w:color w:val="auto"/>
          <w:sz w:val="32"/>
          <w:szCs w:val="32"/>
        </w:rPr>
      </w:pPr>
      <w:r>
        <w:rPr>
          <w:rFonts w:ascii="仿宋" w:eastAsia="仿宋" w:hAnsi="仿宋" w:cs="华文仿宋" w:hint="eastAsia"/>
          <w:b w:val="0"/>
          <w:bCs w:val="0"/>
          <w:color w:val="auto"/>
          <w:sz w:val="32"/>
          <w:szCs w:val="32"/>
        </w:rPr>
        <w:t>1.如导师在学校规定期限内未完成导师配套，学校将停止该导师后续招收研究生资格。在获得新的科研项目和经费后，导师应主动补足欠缴的配套经费，方可申请恢复后续研究生招生资格。</w:t>
      </w:r>
    </w:p>
    <w:p w14:paraId="75A0D1BF" w14:textId="77777777" w:rsidR="00FE7DF2" w:rsidRDefault="00D350D9" w:rsidP="00325C61">
      <w:pPr>
        <w:widowControl/>
        <w:tabs>
          <w:tab w:val="left" w:pos="1471"/>
        </w:tabs>
        <w:spacing w:line="540" w:lineRule="exact"/>
        <w:ind w:firstLineChars="200" w:firstLine="640"/>
        <w:jc w:val="both"/>
        <w:rPr>
          <w:rFonts w:ascii="仿宋" w:eastAsia="仿宋" w:hAnsi="仿宋" w:cs="华文仿宋" w:hint="eastAsia"/>
          <w:b w:val="0"/>
          <w:bCs w:val="0"/>
          <w:color w:val="auto"/>
          <w:sz w:val="32"/>
          <w:szCs w:val="32"/>
        </w:rPr>
      </w:pPr>
      <w:r>
        <w:rPr>
          <w:rFonts w:ascii="仿宋" w:eastAsia="仿宋" w:hAnsi="仿宋" w:cs="华文仿宋" w:hint="eastAsia"/>
          <w:b w:val="0"/>
          <w:bCs w:val="0"/>
          <w:color w:val="auto"/>
          <w:sz w:val="32"/>
          <w:szCs w:val="32"/>
        </w:rPr>
        <w:t>2.二级培养单位和导师不得将配套经费强加于学生，一经发现，将追究相关人员的责任。</w:t>
      </w:r>
    </w:p>
    <w:bookmarkEnd w:id="6"/>
    <w:p w14:paraId="359B72AA" w14:textId="77777777" w:rsidR="00FE7DF2" w:rsidRDefault="00D350D9" w:rsidP="00325C61">
      <w:pPr>
        <w:widowControl/>
        <w:tabs>
          <w:tab w:val="left" w:pos="1471"/>
        </w:tabs>
        <w:spacing w:line="540" w:lineRule="exact"/>
        <w:ind w:firstLineChars="200" w:firstLine="643"/>
        <w:jc w:val="both"/>
        <w:rPr>
          <w:rFonts w:ascii="仿宋" w:eastAsia="仿宋" w:hAnsi="仿宋" w:cs="华文仿宋" w:hint="eastAsia"/>
          <w:b w:val="0"/>
          <w:bCs w:val="0"/>
          <w:color w:val="auto"/>
          <w:sz w:val="32"/>
          <w:szCs w:val="32"/>
        </w:rPr>
      </w:pPr>
      <w:r>
        <w:rPr>
          <w:rFonts w:ascii="仿宋" w:eastAsia="仿宋" w:hAnsi="仿宋" w:cs="华文仿宋" w:hint="eastAsia"/>
          <w:color w:val="auto"/>
          <w:sz w:val="32"/>
          <w:szCs w:val="32"/>
        </w:rPr>
        <w:t>四、线上实施流程：</w:t>
      </w:r>
    </w:p>
    <w:p w14:paraId="278ABB5A" w14:textId="54704DF8" w:rsidR="00FE7DF2" w:rsidRDefault="00D350D9" w:rsidP="00325C61">
      <w:pPr>
        <w:widowControl/>
        <w:tabs>
          <w:tab w:val="left" w:pos="1471"/>
        </w:tabs>
        <w:spacing w:line="540" w:lineRule="exact"/>
        <w:ind w:firstLineChars="200" w:firstLine="640"/>
        <w:jc w:val="both"/>
        <w:rPr>
          <w:rFonts w:ascii="仿宋" w:eastAsia="仿宋" w:hAnsi="仿宋" w:cs="华文仿宋" w:hint="eastAsia"/>
          <w:b w:val="0"/>
          <w:bCs w:val="0"/>
          <w:color w:val="auto"/>
          <w:sz w:val="32"/>
          <w:szCs w:val="32"/>
        </w:rPr>
      </w:pPr>
      <w:r>
        <w:rPr>
          <w:rFonts w:ascii="仿宋" w:eastAsia="仿宋" w:hAnsi="仿宋" w:cs="华文仿宋" w:hint="eastAsia"/>
          <w:b w:val="0"/>
          <w:bCs w:val="0"/>
          <w:color w:val="auto"/>
          <w:sz w:val="32"/>
          <w:szCs w:val="32"/>
        </w:rPr>
        <w:t>见配套经费线上系统操作手册</w:t>
      </w:r>
      <w:r w:rsidR="003A3432">
        <w:rPr>
          <w:rFonts w:ascii="仿宋" w:eastAsia="仿宋" w:hAnsi="仿宋" w:cs="华文仿宋" w:hint="eastAsia"/>
          <w:b w:val="0"/>
          <w:bCs w:val="0"/>
          <w:color w:val="auto"/>
          <w:sz w:val="32"/>
          <w:szCs w:val="32"/>
        </w:rPr>
        <w:t>（附件3、4）</w:t>
      </w:r>
      <w:r>
        <w:rPr>
          <w:rFonts w:ascii="仿宋" w:eastAsia="仿宋" w:hAnsi="仿宋" w:cs="华文仿宋" w:hint="eastAsia"/>
          <w:b w:val="0"/>
          <w:bCs w:val="0"/>
          <w:color w:val="auto"/>
          <w:sz w:val="32"/>
          <w:szCs w:val="32"/>
        </w:rPr>
        <w:t>。</w:t>
      </w:r>
    </w:p>
    <w:p w14:paraId="55A3F648" w14:textId="1012972A" w:rsidR="00FE7DF2" w:rsidRDefault="00D350D9" w:rsidP="00325C61">
      <w:pPr>
        <w:widowControl/>
        <w:tabs>
          <w:tab w:val="left" w:pos="1471"/>
        </w:tabs>
        <w:spacing w:line="540" w:lineRule="exact"/>
        <w:ind w:firstLineChars="200" w:firstLine="643"/>
        <w:jc w:val="both"/>
        <w:rPr>
          <w:rFonts w:ascii="仿宋" w:eastAsia="仿宋" w:hAnsi="仿宋" w:cs="华文仿宋" w:hint="eastAsia"/>
          <w:b w:val="0"/>
          <w:bCs w:val="0"/>
          <w:color w:val="auto"/>
          <w:sz w:val="32"/>
          <w:szCs w:val="32"/>
        </w:rPr>
      </w:pPr>
      <w:r>
        <w:rPr>
          <w:rFonts w:ascii="仿宋" w:eastAsia="仿宋" w:hAnsi="仿宋" w:cs="华文仿宋" w:hint="eastAsia"/>
          <w:color w:val="auto"/>
          <w:sz w:val="32"/>
          <w:szCs w:val="32"/>
        </w:rPr>
        <w:t>五、联系人：</w:t>
      </w:r>
      <w:r>
        <w:rPr>
          <w:rFonts w:ascii="仿宋" w:eastAsia="仿宋" w:hAnsi="仿宋" w:cs="华文仿宋" w:hint="eastAsia"/>
          <w:b w:val="0"/>
          <w:bCs w:val="0"/>
          <w:color w:val="auto"/>
          <w:sz w:val="32"/>
          <w:szCs w:val="32"/>
        </w:rPr>
        <w:t>地址：岳麓山校区第三办公楼410室。</w:t>
      </w:r>
    </w:p>
    <w:p w14:paraId="0E2C1182" w14:textId="77777777" w:rsidR="00FE7DF2" w:rsidRDefault="00D350D9" w:rsidP="00325C61">
      <w:pPr>
        <w:widowControl/>
        <w:tabs>
          <w:tab w:val="left" w:pos="1471"/>
        </w:tabs>
        <w:spacing w:line="540" w:lineRule="exact"/>
        <w:ind w:firstLineChars="200" w:firstLine="640"/>
        <w:jc w:val="both"/>
        <w:rPr>
          <w:rFonts w:ascii="仿宋" w:eastAsia="仿宋" w:hAnsi="仿宋" w:cs="华文仿宋" w:hint="eastAsia"/>
          <w:b w:val="0"/>
          <w:bCs w:val="0"/>
          <w:color w:val="auto"/>
          <w:sz w:val="32"/>
          <w:szCs w:val="32"/>
        </w:rPr>
      </w:pPr>
      <w:r>
        <w:rPr>
          <w:rFonts w:ascii="仿宋" w:eastAsia="仿宋" w:hAnsi="仿宋" w:cs="华文仿宋" w:hint="eastAsia"/>
          <w:b w:val="0"/>
          <w:bCs w:val="0"/>
          <w:color w:val="auto"/>
          <w:sz w:val="32"/>
          <w:szCs w:val="32"/>
        </w:rPr>
        <w:t>负责人：黄志平副院长88836822，13975881609，QQ：377125430；</w:t>
      </w:r>
    </w:p>
    <w:p w14:paraId="4BA86A8A" w14:textId="161BB03A" w:rsidR="00FE7DF2" w:rsidRDefault="00D350D9" w:rsidP="00325C61">
      <w:pPr>
        <w:widowControl/>
        <w:tabs>
          <w:tab w:val="left" w:pos="1471"/>
        </w:tabs>
        <w:spacing w:line="540" w:lineRule="exact"/>
        <w:ind w:firstLineChars="200" w:firstLine="640"/>
        <w:jc w:val="both"/>
        <w:rPr>
          <w:rFonts w:ascii="仿宋" w:eastAsia="仿宋" w:hAnsi="仿宋" w:cs="华文仿宋" w:hint="eastAsia"/>
          <w:b w:val="0"/>
          <w:bCs w:val="0"/>
          <w:color w:val="auto"/>
          <w:sz w:val="32"/>
          <w:szCs w:val="32"/>
        </w:rPr>
      </w:pPr>
      <w:r>
        <w:rPr>
          <w:rFonts w:ascii="仿宋" w:eastAsia="仿宋" w:hAnsi="仿宋" w:cs="华文仿宋" w:hint="eastAsia"/>
          <w:b w:val="0"/>
          <w:bCs w:val="0"/>
          <w:color w:val="auto"/>
          <w:sz w:val="32"/>
          <w:szCs w:val="32"/>
        </w:rPr>
        <w:t>经办人：朱  武8883</w:t>
      </w:r>
      <w:r w:rsidR="00E10576">
        <w:rPr>
          <w:rFonts w:ascii="仿宋" w:eastAsia="仿宋" w:hAnsi="仿宋" w:cs="华文仿宋" w:hint="eastAsia"/>
          <w:b w:val="0"/>
          <w:bCs w:val="0"/>
          <w:color w:val="auto"/>
          <w:sz w:val="32"/>
          <w:szCs w:val="32"/>
        </w:rPr>
        <w:t>6422</w:t>
      </w:r>
      <w:r>
        <w:rPr>
          <w:rFonts w:ascii="仿宋" w:eastAsia="仿宋" w:hAnsi="仿宋" w:cs="华文仿宋" w:hint="eastAsia"/>
          <w:b w:val="0"/>
          <w:bCs w:val="0"/>
          <w:color w:val="auto"/>
          <w:sz w:val="32"/>
          <w:szCs w:val="32"/>
        </w:rPr>
        <w:t>, QQ：252729255；</w:t>
      </w:r>
    </w:p>
    <w:p w14:paraId="170C0075" w14:textId="58B7F23F" w:rsidR="00FE7DF2" w:rsidRDefault="00D350D9" w:rsidP="00325C61">
      <w:pPr>
        <w:tabs>
          <w:tab w:val="left" w:pos="1471"/>
        </w:tabs>
        <w:spacing w:line="540" w:lineRule="exact"/>
        <w:ind w:firstLineChars="600" w:firstLine="1920"/>
        <w:jc w:val="both"/>
        <w:rPr>
          <w:rFonts w:ascii="仿宋" w:eastAsia="仿宋" w:hAnsi="仿宋" w:cs="华文仿宋" w:hint="eastAsia"/>
          <w:b w:val="0"/>
          <w:bCs w:val="0"/>
          <w:color w:val="auto"/>
          <w:sz w:val="32"/>
          <w:szCs w:val="32"/>
        </w:rPr>
      </w:pPr>
      <w:r>
        <w:rPr>
          <w:rFonts w:ascii="仿宋" w:eastAsia="仿宋" w:hAnsi="仿宋" w:cs="华文仿宋" w:hint="eastAsia"/>
          <w:b w:val="0"/>
          <w:bCs w:val="0"/>
          <w:color w:val="auto"/>
          <w:sz w:val="32"/>
          <w:szCs w:val="32"/>
        </w:rPr>
        <w:t>王月平13808425126(微信号);QQ：1823163553；</w:t>
      </w:r>
    </w:p>
    <w:p w14:paraId="427A578E" w14:textId="77777777" w:rsidR="00FE7DF2" w:rsidRDefault="00D350D9" w:rsidP="00325C61">
      <w:pPr>
        <w:widowControl/>
        <w:tabs>
          <w:tab w:val="left" w:pos="1471"/>
        </w:tabs>
        <w:spacing w:line="540" w:lineRule="exact"/>
        <w:ind w:firstLineChars="200" w:firstLine="640"/>
        <w:jc w:val="both"/>
        <w:rPr>
          <w:rFonts w:ascii="仿宋" w:eastAsia="仿宋" w:hAnsi="仿宋" w:cs="华文仿宋" w:hint="eastAsia"/>
          <w:b w:val="0"/>
          <w:bCs w:val="0"/>
          <w:color w:val="auto"/>
          <w:sz w:val="32"/>
          <w:szCs w:val="32"/>
        </w:rPr>
      </w:pPr>
      <w:r>
        <w:rPr>
          <w:rFonts w:ascii="仿宋" w:eastAsia="仿宋" w:hAnsi="仿宋" w:cs="华文仿宋" w:hint="eastAsia"/>
          <w:b w:val="0"/>
          <w:bCs w:val="0"/>
          <w:color w:val="auto"/>
          <w:sz w:val="32"/>
          <w:szCs w:val="32"/>
        </w:rPr>
        <w:t>线上操作联系人：曾智颖88877796，QQ：734793757。</w:t>
      </w:r>
    </w:p>
    <w:p w14:paraId="254D2633" w14:textId="77777777" w:rsidR="00F15E6B" w:rsidRDefault="00F15E6B" w:rsidP="00325C61">
      <w:pPr>
        <w:widowControl/>
        <w:tabs>
          <w:tab w:val="left" w:pos="1471"/>
        </w:tabs>
        <w:spacing w:line="540" w:lineRule="exact"/>
        <w:ind w:firstLineChars="200" w:firstLine="640"/>
        <w:jc w:val="both"/>
        <w:rPr>
          <w:rFonts w:ascii="仿宋" w:eastAsia="仿宋" w:hAnsi="仿宋" w:cs="华文仿宋" w:hint="eastAsia"/>
          <w:b w:val="0"/>
          <w:bCs w:val="0"/>
          <w:color w:val="auto"/>
          <w:sz w:val="32"/>
          <w:szCs w:val="32"/>
        </w:rPr>
      </w:pPr>
    </w:p>
    <w:p w14:paraId="1300CA20" w14:textId="01D4AFDE" w:rsidR="00FE7DF2" w:rsidRDefault="00D350D9" w:rsidP="00325C61">
      <w:pPr>
        <w:widowControl/>
        <w:tabs>
          <w:tab w:val="left" w:pos="1471"/>
        </w:tabs>
        <w:spacing w:line="540" w:lineRule="exact"/>
        <w:ind w:firstLineChars="1700" w:firstLine="5440"/>
        <w:jc w:val="both"/>
        <w:rPr>
          <w:rFonts w:ascii="仿宋" w:eastAsia="仿宋" w:hAnsi="仿宋" w:cs="华文仿宋" w:hint="eastAsia"/>
          <w:b w:val="0"/>
          <w:bCs w:val="0"/>
          <w:color w:val="auto"/>
          <w:sz w:val="32"/>
          <w:szCs w:val="32"/>
        </w:rPr>
      </w:pPr>
      <w:r>
        <w:rPr>
          <w:rFonts w:ascii="仿宋" w:eastAsia="仿宋" w:hAnsi="仿宋" w:cs="华文仿宋" w:hint="eastAsia"/>
          <w:b w:val="0"/>
          <w:bCs w:val="0"/>
          <w:color w:val="auto"/>
          <w:sz w:val="32"/>
          <w:szCs w:val="32"/>
        </w:rPr>
        <w:t>研究生院</w:t>
      </w:r>
    </w:p>
    <w:p w14:paraId="2056DB69" w14:textId="53497E87" w:rsidR="00FE7DF2" w:rsidRDefault="00D350D9" w:rsidP="00325C61">
      <w:pPr>
        <w:widowControl/>
        <w:tabs>
          <w:tab w:val="left" w:pos="1471"/>
        </w:tabs>
        <w:spacing w:line="540" w:lineRule="exact"/>
        <w:ind w:firstLineChars="1500" w:firstLine="4800"/>
        <w:jc w:val="both"/>
        <w:rPr>
          <w:rFonts w:ascii="仿宋" w:eastAsia="仿宋" w:hAnsi="仿宋" w:cs="华文仿宋" w:hint="eastAsia"/>
          <w:b w:val="0"/>
          <w:bCs w:val="0"/>
          <w:color w:val="auto"/>
          <w:sz w:val="32"/>
          <w:szCs w:val="32"/>
        </w:rPr>
      </w:pPr>
      <w:r>
        <w:rPr>
          <w:rFonts w:ascii="仿宋" w:eastAsia="仿宋" w:hAnsi="仿宋" w:cs="华文仿宋" w:hint="eastAsia"/>
          <w:b w:val="0"/>
          <w:bCs w:val="0"/>
          <w:color w:val="auto"/>
          <w:sz w:val="32"/>
          <w:szCs w:val="32"/>
        </w:rPr>
        <w:t>2025年10月</w:t>
      </w:r>
      <w:r w:rsidR="00F15E6B">
        <w:rPr>
          <w:rFonts w:ascii="仿宋" w:eastAsia="仿宋" w:hAnsi="仿宋" w:cs="华文仿宋" w:hint="eastAsia"/>
          <w:b w:val="0"/>
          <w:bCs w:val="0"/>
          <w:color w:val="auto"/>
          <w:sz w:val="32"/>
          <w:szCs w:val="32"/>
        </w:rPr>
        <w:t>3</w:t>
      </w:r>
      <w:r w:rsidR="00E10576">
        <w:rPr>
          <w:rFonts w:ascii="仿宋" w:eastAsia="仿宋" w:hAnsi="仿宋" w:cs="华文仿宋" w:hint="eastAsia"/>
          <w:b w:val="0"/>
          <w:bCs w:val="0"/>
          <w:color w:val="auto"/>
          <w:sz w:val="32"/>
          <w:szCs w:val="32"/>
        </w:rPr>
        <w:t>1</w:t>
      </w:r>
      <w:r>
        <w:rPr>
          <w:rFonts w:ascii="仿宋" w:eastAsia="仿宋" w:hAnsi="仿宋" w:cs="华文仿宋" w:hint="eastAsia"/>
          <w:b w:val="0"/>
          <w:bCs w:val="0"/>
          <w:color w:val="auto"/>
          <w:sz w:val="32"/>
          <w:szCs w:val="32"/>
        </w:rPr>
        <w:t>日</w:t>
      </w:r>
    </w:p>
    <w:sectPr w:rsidR="00FE7DF2">
      <w:headerReference w:type="even" r:id="rId6"/>
      <w:headerReference w:type="default" r:id="rId7"/>
      <w:footerReference w:type="even" r:id="rId8"/>
      <w:footerReference w:type="default" r:id="rId9"/>
      <w:headerReference w:type="first" r:id="rId10"/>
      <w:footerReference w:type="first" r:id="rId11"/>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EE05462" w14:textId="77777777" w:rsidR="00FE7DF2" w:rsidRDefault="00D350D9">
      <w:pPr>
        <w:spacing w:line="240" w:lineRule="auto"/>
      </w:pPr>
      <w:r>
        <w:separator/>
      </w:r>
    </w:p>
  </w:endnote>
  <w:endnote w:type="continuationSeparator" w:id="0">
    <w:p w14:paraId="328EFA3E" w14:textId="77777777" w:rsidR="00FE7DF2" w:rsidRDefault="00D350D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仿宋">
    <w:panose1 w:val="02010609060101010101"/>
    <w:charset w:val="86"/>
    <w:family w:val="modern"/>
    <w:pitch w:val="fixed"/>
    <w:sig w:usb0="800002BF" w:usb1="38CF7CFA" w:usb2="00000016" w:usb3="00000000" w:csb0="00040001" w:csb1="00000000"/>
  </w:font>
  <w:font w:name="华文仿宋">
    <w:panose1 w:val="02010600040101010101"/>
    <w:charset w:val="86"/>
    <w:family w:val="auto"/>
    <w:pitch w:val="variable"/>
    <w:sig w:usb0="00000287" w:usb1="080F0000" w:usb2="00000010" w:usb3="00000000" w:csb0="0004009F" w:csb1="00000000"/>
  </w:font>
  <w:font w:name="方正小标宋简体">
    <w:panose1 w:val="03000509000000000000"/>
    <w:charset w:val="86"/>
    <w:family w:val="script"/>
    <w:pitch w:val="fixed"/>
    <w:sig w:usb0="00000001" w:usb1="080E0000" w:usb2="00000010" w:usb3="00000000" w:csb0="00040000" w:csb1="00000000"/>
  </w:font>
  <w:font w:name="等线">
    <w:altName w:val="DengXian"/>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18DCE0" w14:textId="77777777" w:rsidR="00FE7DF2" w:rsidRDefault="00FE7DF2">
    <w:pPr>
      <w:pStyle w:val="a5"/>
      <w:ind w:firstLine="361"/>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B6A251" w14:textId="77777777" w:rsidR="00FE7DF2" w:rsidRDefault="00FE7DF2">
    <w:pPr>
      <w:pStyle w:val="a5"/>
      <w:ind w:firstLine="361"/>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1416D3" w14:textId="77777777" w:rsidR="00FE7DF2" w:rsidRDefault="00FE7DF2">
    <w:pPr>
      <w:pStyle w:val="a5"/>
      <w:ind w:firstLine="361"/>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D8221B3" w14:textId="77777777" w:rsidR="00FE7DF2" w:rsidRDefault="00D350D9">
      <w:pPr>
        <w:spacing w:line="240" w:lineRule="auto"/>
      </w:pPr>
      <w:r>
        <w:separator/>
      </w:r>
    </w:p>
  </w:footnote>
  <w:footnote w:type="continuationSeparator" w:id="0">
    <w:p w14:paraId="36699530" w14:textId="77777777" w:rsidR="00FE7DF2" w:rsidRDefault="00D350D9">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F985FE" w14:textId="77777777" w:rsidR="00FE7DF2" w:rsidRDefault="00FE7DF2">
    <w:pPr>
      <w:pStyle w:val="a7"/>
      <w:ind w:firstLine="361"/>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265711" w14:textId="77777777" w:rsidR="00FE7DF2" w:rsidRDefault="00FE7DF2">
    <w:pPr>
      <w:pStyle w:val="a7"/>
      <w:ind w:firstLine="361"/>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6F92B8" w14:textId="77777777" w:rsidR="00FE7DF2" w:rsidRDefault="00FE7DF2">
    <w:pPr>
      <w:pStyle w:val="a7"/>
      <w:ind w:firstLine="361"/>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8"/>
  <w:embedSystemFonts/>
  <w:bordersDoNotSurroundHeader/>
  <w:bordersDoNotSurroundFooter/>
  <w:proofState w:spelling="clean"/>
  <w:revisionView w:markup="0"/>
  <w:trackRevisions/>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commondata" w:val="eyJoZGlkIjoiZjVmNTA3MmU4NDRkNmZhYmQ4N2YzZDRiNjRjNjk2MTcifQ=="/>
    <w:docVar w:name="KSO_WPS_MARK_KEY" w:val="d897d1e7-a021-466b-9788-74a2101488d2"/>
  </w:docVars>
  <w:rsids>
    <w:rsidRoot w:val="6812616F"/>
    <w:rsid w:val="00001210"/>
    <w:rsid w:val="00003D2B"/>
    <w:rsid w:val="00006D5A"/>
    <w:rsid w:val="000215A0"/>
    <w:rsid w:val="00033A4E"/>
    <w:rsid w:val="00050E2C"/>
    <w:rsid w:val="0005167D"/>
    <w:rsid w:val="00053F87"/>
    <w:rsid w:val="00061B4A"/>
    <w:rsid w:val="000623C1"/>
    <w:rsid w:val="00062620"/>
    <w:rsid w:val="00066439"/>
    <w:rsid w:val="000719FC"/>
    <w:rsid w:val="00077768"/>
    <w:rsid w:val="00081847"/>
    <w:rsid w:val="00082A51"/>
    <w:rsid w:val="00097BA0"/>
    <w:rsid w:val="000A1C49"/>
    <w:rsid w:val="000A1F63"/>
    <w:rsid w:val="000A78F5"/>
    <w:rsid w:val="000B0AF7"/>
    <w:rsid w:val="000B1A1C"/>
    <w:rsid w:val="000B2556"/>
    <w:rsid w:val="000B4ED7"/>
    <w:rsid w:val="000C57C6"/>
    <w:rsid w:val="000C633A"/>
    <w:rsid w:val="000D1584"/>
    <w:rsid w:val="000E5242"/>
    <w:rsid w:val="000F2AF2"/>
    <w:rsid w:val="000F5489"/>
    <w:rsid w:val="000F5901"/>
    <w:rsid w:val="00102EB6"/>
    <w:rsid w:val="00105D82"/>
    <w:rsid w:val="0010616E"/>
    <w:rsid w:val="00120248"/>
    <w:rsid w:val="001224F1"/>
    <w:rsid w:val="00126B9E"/>
    <w:rsid w:val="001358D9"/>
    <w:rsid w:val="0014475D"/>
    <w:rsid w:val="00146F08"/>
    <w:rsid w:val="0015260E"/>
    <w:rsid w:val="0015782C"/>
    <w:rsid w:val="00163827"/>
    <w:rsid w:val="001739CB"/>
    <w:rsid w:val="0017730F"/>
    <w:rsid w:val="00182952"/>
    <w:rsid w:val="00185B71"/>
    <w:rsid w:val="00187A10"/>
    <w:rsid w:val="001908AF"/>
    <w:rsid w:val="00195FAB"/>
    <w:rsid w:val="00196100"/>
    <w:rsid w:val="0019620C"/>
    <w:rsid w:val="0019766E"/>
    <w:rsid w:val="001B07C0"/>
    <w:rsid w:val="001B2C35"/>
    <w:rsid w:val="001B6F4D"/>
    <w:rsid w:val="001C1D62"/>
    <w:rsid w:val="001C373D"/>
    <w:rsid w:val="001C6987"/>
    <w:rsid w:val="001C762E"/>
    <w:rsid w:val="001D2635"/>
    <w:rsid w:val="001D7805"/>
    <w:rsid w:val="001D7A36"/>
    <w:rsid w:val="001E07A3"/>
    <w:rsid w:val="001E33CE"/>
    <w:rsid w:val="001E34EF"/>
    <w:rsid w:val="001F0FCB"/>
    <w:rsid w:val="001F3551"/>
    <w:rsid w:val="001F6407"/>
    <w:rsid w:val="001F6CB0"/>
    <w:rsid w:val="002001E8"/>
    <w:rsid w:val="00202815"/>
    <w:rsid w:val="002114CB"/>
    <w:rsid w:val="00212D76"/>
    <w:rsid w:val="002226AF"/>
    <w:rsid w:val="00230D41"/>
    <w:rsid w:val="00233931"/>
    <w:rsid w:val="0023435F"/>
    <w:rsid w:val="00244788"/>
    <w:rsid w:val="00250FEC"/>
    <w:rsid w:val="00255084"/>
    <w:rsid w:val="002610BA"/>
    <w:rsid w:val="00270E2A"/>
    <w:rsid w:val="00280E87"/>
    <w:rsid w:val="00292314"/>
    <w:rsid w:val="002A6EC7"/>
    <w:rsid w:val="002A76F5"/>
    <w:rsid w:val="002C162E"/>
    <w:rsid w:val="002C184B"/>
    <w:rsid w:val="002C3A29"/>
    <w:rsid w:val="002C4764"/>
    <w:rsid w:val="002D2F59"/>
    <w:rsid w:val="002D4302"/>
    <w:rsid w:val="002F4926"/>
    <w:rsid w:val="002F7AD2"/>
    <w:rsid w:val="003033DB"/>
    <w:rsid w:val="00317D08"/>
    <w:rsid w:val="00320566"/>
    <w:rsid w:val="003220FD"/>
    <w:rsid w:val="00324C84"/>
    <w:rsid w:val="00325C61"/>
    <w:rsid w:val="00326353"/>
    <w:rsid w:val="00333C02"/>
    <w:rsid w:val="003356AE"/>
    <w:rsid w:val="00341E14"/>
    <w:rsid w:val="0034225C"/>
    <w:rsid w:val="00344065"/>
    <w:rsid w:val="00351A2B"/>
    <w:rsid w:val="00352638"/>
    <w:rsid w:val="0035469F"/>
    <w:rsid w:val="00355A51"/>
    <w:rsid w:val="00356770"/>
    <w:rsid w:val="00366878"/>
    <w:rsid w:val="00370AB7"/>
    <w:rsid w:val="003727FC"/>
    <w:rsid w:val="00373155"/>
    <w:rsid w:val="003768A6"/>
    <w:rsid w:val="003802FE"/>
    <w:rsid w:val="00384B92"/>
    <w:rsid w:val="003946DE"/>
    <w:rsid w:val="00394FC6"/>
    <w:rsid w:val="00395914"/>
    <w:rsid w:val="00396416"/>
    <w:rsid w:val="003A019F"/>
    <w:rsid w:val="003A3432"/>
    <w:rsid w:val="003C0933"/>
    <w:rsid w:val="003C45E6"/>
    <w:rsid w:val="003D3A49"/>
    <w:rsid w:val="003D57C5"/>
    <w:rsid w:val="003D66A8"/>
    <w:rsid w:val="003E1BCC"/>
    <w:rsid w:val="003E2B4F"/>
    <w:rsid w:val="003E52E7"/>
    <w:rsid w:val="003E56F8"/>
    <w:rsid w:val="003F0A18"/>
    <w:rsid w:val="003F2BE6"/>
    <w:rsid w:val="0041055A"/>
    <w:rsid w:val="00411BFE"/>
    <w:rsid w:val="004152B1"/>
    <w:rsid w:val="00416450"/>
    <w:rsid w:val="004173CD"/>
    <w:rsid w:val="00417E43"/>
    <w:rsid w:val="0042158A"/>
    <w:rsid w:val="00424187"/>
    <w:rsid w:val="00426B53"/>
    <w:rsid w:val="00436C11"/>
    <w:rsid w:val="00440C9B"/>
    <w:rsid w:val="0045005B"/>
    <w:rsid w:val="00454BB9"/>
    <w:rsid w:val="004610BA"/>
    <w:rsid w:val="004612A0"/>
    <w:rsid w:val="00464B8B"/>
    <w:rsid w:val="004653D3"/>
    <w:rsid w:val="00467A7B"/>
    <w:rsid w:val="004735EF"/>
    <w:rsid w:val="004857AF"/>
    <w:rsid w:val="004904FF"/>
    <w:rsid w:val="00491B4A"/>
    <w:rsid w:val="0049398C"/>
    <w:rsid w:val="004A2A5F"/>
    <w:rsid w:val="004A580B"/>
    <w:rsid w:val="004B47D8"/>
    <w:rsid w:val="004B603E"/>
    <w:rsid w:val="004C183E"/>
    <w:rsid w:val="004C3367"/>
    <w:rsid w:val="004C3DEB"/>
    <w:rsid w:val="004C77E3"/>
    <w:rsid w:val="004D1930"/>
    <w:rsid w:val="004D7997"/>
    <w:rsid w:val="004F230D"/>
    <w:rsid w:val="004F3F02"/>
    <w:rsid w:val="004F7D72"/>
    <w:rsid w:val="0050285D"/>
    <w:rsid w:val="00505111"/>
    <w:rsid w:val="00506EEC"/>
    <w:rsid w:val="0051206C"/>
    <w:rsid w:val="00520492"/>
    <w:rsid w:val="005232EE"/>
    <w:rsid w:val="00525027"/>
    <w:rsid w:val="005264A8"/>
    <w:rsid w:val="005326D6"/>
    <w:rsid w:val="005422A3"/>
    <w:rsid w:val="0055188D"/>
    <w:rsid w:val="00554DD9"/>
    <w:rsid w:val="00564FAC"/>
    <w:rsid w:val="00567D3B"/>
    <w:rsid w:val="005719D7"/>
    <w:rsid w:val="00573053"/>
    <w:rsid w:val="005733F7"/>
    <w:rsid w:val="005750FF"/>
    <w:rsid w:val="0058043A"/>
    <w:rsid w:val="005813D0"/>
    <w:rsid w:val="00582D5D"/>
    <w:rsid w:val="00583DD0"/>
    <w:rsid w:val="00585D53"/>
    <w:rsid w:val="00591618"/>
    <w:rsid w:val="005940B3"/>
    <w:rsid w:val="00595628"/>
    <w:rsid w:val="005A2EF0"/>
    <w:rsid w:val="005A49B2"/>
    <w:rsid w:val="005B1655"/>
    <w:rsid w:val="005B5E28"/>
    <w:rsid w:val="005C0054"/>
    <w:rsid w:val="005C0318"/>
    <w:rsid w:val="005C413C"/>
    <w:rsid w:val="005D4B7B"/>
    <w:rsid w:val="005D4D8A"/>
    <w:rsid w:val="005D640C"/>
    <w:rsid w:val="005E4C10"/>
    <w:rsid w:val="005F5825"/>
    <w:rsid w:val="005F5A1C"/>
    <w:rsid w:val="005F6808"/>
    <w:rsid w:val="005F6E8A"/>
    <w:rsid w:val="005F7812"/>
    <w:rsid w:val="00604B77"/>
    <w:rsid w:val="00606563"/>
    <w:rsid w:val="00607C64"/>
    <w:rsid w:val="00611643"/>
    <w:rsid w:val="00613CA2"/>
    <w:rsid w:val="006178B3"/>
    <w:rsid w:val="00620501"/>
    <w:rsid w:val="00625609"/>
    <w:rsid w:val="00635B12"/>
    <w:rsid w:val="006378DA"/>
    <w:rsid w:val="00641D17"/>
    <w:rsid w:val="00643327"/>
    <w:rsid w:val="00645D50"/>
    <w:rsid w:val="00646B77"/>
    <w:rsid w:val="00655C59"/>
    <w:rsid w:val="00655E79"/>
    <w:rsid w:val="006628A1"/>
    <w:rsid w:val="006628FA"/>
    <w:rsid w:val="0066551B"/>
    <w:rsid w:val="00667070"/>
    <w:rsid w:val="00671516"/>
    <w:rsid w:val="00676B79"/>
    <w:rsid w:val="00676C41"/>
    <w:rsid w:val="006812B6"/>
    <w:rsid w:val="00681342"/>
    <w:rsid w:val="00687DC2"/>
    <w:rsid w:val="006905B8"/>
    <w:rsid w:val="00694934"/>
    <w:rsid w:val="00695322"/>
    <w:rsid w:val="00697C7F"/>
    <w:rsid w:val="006A1600"/>
    <w:rsid w:val="006A2024"/>
    <w:rsid w:val="006A37A9"/>
    <w:rsid w:val="006A76FB"/>
    <w:rsid w:val="006B1F9F"/>
    <w:rsid w:val="006D08CC"/>
    <w:rsid w:val="006D4278"/>
    <w:rsid w:val="006D572B"/>
    <w:rsid w:val="006E16E7"/>
    <w:rsid w:val="006E5006"/>
    <w:rsid w:val="006E7DE9"/>
    <w:rsid w:val="006F45AF"/>
    <w:rsid w:val="006F76E6"/>
    <w:rsid w:val="00701156"/>
    <w:rsid w:val="00707311"/>
    <w:rsid w:val="007100C4"/>
    <w:rsid w:val="00711604"/>
    <w:rsid w:val="007119F5"/>
    <w:rsid w:val="007121E7"/>
    <w:rsid w:val="0071702F"/>
    <w:rsid w:val="00722852"/>
    <w:rsid w:val="00735C5E"/>
    <w:rsid w:val="00737FB7"/>
    <w:rsid w:val="00741079"/>
    <w:rsid w:val="00744CCC"/>
    <w:rsid w:val="00751337"/>
    <w:rsid w:val="007647F6"/>
    <w:rsid w:val="00770D26"/>
    <w:rsid w:val="007755DC"/>
    <w:rsid w:val="0078166F"/>
    <w:rsid w:val="0078242A"/>
    <w:rsid w:val="00783E22"/>
    <w:rsid w:val="00786A71"/>
    <w:rsid w:val="00786B90"/>
    <w:rsid w:val="0079102D"/>
    <w:rsid w:val="007910AF"/>
    <w:rsid w:val="007A065F"/>
    <w:rsid w:val="007A09A4"/>
    <w:rsid w:val="007A2466"/>
    <w:rsid w:val="007A60DC"/>
    <w:rsid w:val="007B11A8"/>
    <w:rsid w:val="007B19AC"/>
    <w:rsid w:val="007B3956"/>
    <w:rsid w:val="007B3E3C"/>
    <w:rsid w:val="007C4C88"/>
    <w:rsid w:val="007D104F"/>
    <w:rsid w:val="007D404E"/>
    <w:rsid w:val="007E247F"/>
    <w:rsid w:val="007E68B6"/>
    <w:rsid w:val="007F29F6"/>
    <w:rsid w:val="007F48A6"/>
    <w:rsid w:val="007F4ED7"/>
    <w:rsid w:val="007F56F5"/>
    <w:rsid w:val="00815A23"/>
    <w:rsid w:val="00815B3B"/>
    <w:rsid w:val="00827785"/>
    <w:rsid w:val="00835AA5"/>
    <w:rsid w:val="00842338"/>
    <w:rsid w:val="00842ACD"/>
    <w:rsid w:val="008444A9"/>
    <w:rsid w:val="0084671F"/>
    <w:rsid w:val="00846A88"/>
    <w:rsid w:val="00846B18"/>
    <w:rsid w:val="00851A51"/>
    <w:rsid w:val="0085697B"/>
    <w:rsid w:val="00862F90"/>
    <w:rsid w:val="00863A65"/>
    <w:rsid w:val="008673E5"/>
    <w:rsid w:val="008753E4"/>
    <w:rsid w:val="008823B7"/>
    <w:rsid w:val="0088353D"/>
    <w:rsid w:val="00887E10"/>
    <w:rsid w:val="008A111F"/>
    <w:rsid w:val="008A6A9B"/>
    <w:rsid w:val="008B64B3"/>
    <w:rsid w:val="008C39A5"/>
    <w:rsid w:val="008D0E0F"/>
    <w:rsid w:val="008D347C"/>
    <w:rsid w:val="008D470E"/>
    <w:rsid w:val="008D5064"/>
    <w:rsid w:val="008D7E61"/>
    <w:rsid w:val="008E1B2D"/>
    <w:rsid w:val="008E428D"/>
    <w:rsid w:val="008F1B57"/>
    <w:rsid w:val="008F5CDC"/>
    <w:rsid w:val="0090289E"/>
    <w:rsid w:val="009177FA"/>
    <w:rsid w:val="0094370D"/>
    <w:rsid w:val="0095759C"/>
    <w:rsid w:val="009576E9"/>
    <w:rsid w:val="00960562"/>
    <w:rsid w:val="009622AD"/>
    <w:rsid w:val="00963F97"/>
    <w:rsid w:val="009646AF"/>
    <w:rsid w:val="00972497"/>
    <w:rsid w:val="0097659C"/>
    <w:rsid w:val="009800DB"/>
    <w:rsid w:val="00982103"/>
    <w:rsid w:val="0098446C"/>
    <w:rsid w:val="009901C8"/>
    <w:rsid w:val="00992484"/>
    <w:rsid w:val="009975A1"/>
    <w:rsid w:val="009A6291"/>
    <w:rsid w:val="009A75A4"/>
    <w:rsid w:val="009B03FB"/>
    <w:rsid w:val="009C4B0B"/>
    <w:rsid w:val="009C5AA0"/>
    <w:rsid w:val="009C75BC"/>
    <w:rsid w:val="009D1C92"/>
    <w:rsid w:val="009D3052"/>
    <w:rsid w:val="009F0949"/>
    <w:rsid w:val="009F10F0"/>
    <w:rsid w:val="009F38D4"/>
    <w:rsid w:val="009F3D15"/>
    <w:rsid w:val="009F5601"/>
    <w:rsid w:val="009F6639"/>
    <w:rsid w:val="00A037A0"/>
    <w:rsid w:val="00A06CB6"/>
    <w:rsid w:val="00A14D28"/>
    <w:rsid w:val="00A22CA8"/>
    <w:rsid w:val="00A237B5"/>
    <w:rsid w:val="00A35C60"/>
    <w:rsid w:val="00A35D12"/>
    <w:rsid w:val="00A41BAA"/>
    <w:rsid w:val="00A513F2"/>
    <w:rsid w:val="00A55845"/>
    <w:rsid w:val="00A609C9"/>
    <w:rsid w:val="00A65757"/>
    <w:rsid w:val="00A705C4"/>
    <w:rsid w:val="00A71BBE"/>
    <w:rsid w:val="00A73E8A"/>
    <w:rsid w:val="00A76109"/>
    <w:rsid w:val="00A85FA5"/>
    <w:rsid w:val="00A92E9A"/>
    <w:rsid w:val="00A94523"/>
    <w:rsid w:val="00A95B37"/>
    <w:rsid w:val="00AA2B03"/>
    <w:rsid w:val="00AB4361"/>
    <w:rsid w:val="00AB519A"/>
    <w:rsid w:val="00AC3167"/>
    <w:rsid w:val="00AC4606"/>
    <w:rsid w:val="00AC7372"/>
    <w:rsid w:val="00AD06D1"/>
    <w:rsid w:val="00AD3A9D"/>
    <w:rsid w:val="00AE10A7"/>
    <w:rsid w:val="00AE2406"/>
    <w:rsid w:val="00AE66AE"/>
    <w:rsid w:val="00AF7355"/>
    <w:rsid w:val="00B056FD"/>
    <w:rsid w:val="00B05A2F"/>
    <w:rsid w:val="00B16DAC"/>
    <w:rsid w:val="00B21449"/>
    <w:rsid w:val="00B22F67"/>
    <w:rsid w:val="00B26E27"/>
    <w:rsid w:val="00B27ACB"/>
    <w:rsid w:val="00B300F6"/>
    <w:rsid w:val="00B43305"/>
    <w:rsid w:val="00B61BB4"/>
    <w:rsid w:val="00B62BC2"/>
    <w:rsid w:val="00B74741"/>
    <w:rsid w:val="00B74A85"/>
    <w:rsid w:val="00B76AE8"/>
    <w:rsid w:val="00B80F00"/>
    <w:rsid w:val="00B8470C"/>
    <w:rsid w:val="00B92CF0"/>
    <w:rsid w:val="00B946AD"/>
    <w:rsid w:val="00B94BC0"/>
    <w:rsid w:val="00BA61A1"/>
    <w:rsid w:val="00BB12DD"/>
    <w:rsid w:val="00BC7FBC"/>
    <w:rsid w:val="00BE4673"/>
    <w:rsid w:val="00BF3541"/>
    <w:rsid w:val="00BF38EB"/>
    <w:rsid w:val="00BF4011"/>
    <w:rsid w:val="00BF4A99"/>
    <w:rsid w:val="00BF7651"/>
    <w:rsid w:val="00C13C24"/>
    <w:rsid w:val="00C17681"/>
    <w:rsid w:val="00C17CF5"/>
    <w:rsid w:val="00C30824"/>
    <w:rsid w:val="00C31EA0"/>
    <w:rsid w:val="00C350C2"/>
    <w:rsid w:val="00C3524A"/>
    <w:rsid w:val="00C3617B"/>
    <w:rsid w:val="00C362F3"/>
    <w:rsid w:val="00C366B3"/>
    <w:rsid w:val="00C43BE9"/>
    <w:rsid w:val="00C44187"/>
    <w:rsid w:val="00C45B94"/>
    <w:rsid w:val="00C47C72"/>
    <w:rsid w:val="00C5389D"/>
    <w:rsid w:val="00C564D3"/>
    <w:rsid w:val="00C6175D"/>
    <w:rsid w:val="00C632DE"/>
    <w:rsid w:val="00C6677C"/>
    <w:rsid w:val="00C768D9"/>
    <w:rsid w:val="00C81D1E"/>
    <w:rsid w:val="00C8490A"/>
    <w:rsid w:val="00C90555"/>
    <w:rsid w:val="00C9353A"/>
    <w:rsid w:val="00C94823"/>
    <w:rsid w:val="00C971DC"/>
    <w:rsid w:val="00CA2CBB"/>
    <w:rsid w:val="00CA3920"/>
    <w:rsid w:val="00CA60E1"/>
    <w:rsid w:val="00CB3036"/>
    <w:rsid w:val="00CB3403"/>
    <w:rsid w:val="00CB428F"/>
    <w:rsid w:val="00CB5C79"/>
    <w:rsid w:val="00CC5EEE"/>
    <w:rsid w:val="00CC7940"/>
    <w:rsid w:val="00CC79B2"/>
    <w:rsid w:val="00CD284D"/>
    <w:rsid w:val="00CD3473"/>
    <w:rsid w:val="00CD6984"/>
    <w:rsid w:val="00CE3C84"/>
    <w:rsid w:val="00CE506B"/>
    <w:rsid w:val="00CE7363"/>
    <w:rsid w:val="00CE76BB"/>
    <w:rsid w:val="00CF1E92"/>
    <w:rsid w:val="00CF203A"/>
    <w:rsid w:val="00CF623B"/>
    <w:rsid w:val="00D0046D"/>
    <w:rsid w:val="00D04D11"/>
    <w:rsid w:val="00D101F4"/>
    <w:rsid w:val="00D14621"/>
    <w:rsid w:val="00D16DB6"/>
    <w:rsid w:val="00D2203E"/>
    <w:rsid w:val="00D26E9F"/>
    <w:rsid w:val="00D30B9F"/>
    <w:rsid w:val="00D325B2"/>
    <w:rsid w:val="00D32ECC"/>
    <w:rsid w:val="00D3328B"/>
    <w:rsid w:val="00D33BF1"/>
    <w:rsid w:val="00D350D9"/>
    <w:rsid w:val="00D506A7"/>
    <w:rsid w:val="00D548CF"/>
    <w:rsid w:val="00D623E4"/>
    <w:rsid w:val="00D66C62"/>
    <w:rsid w:val="00D71619"/>
    <w:rsid w:val="00D71A3F"/>
    <w:rsid w:val="00D74F9C"/>
    <w:rsid w:val="00D777D3"/>
    <w:rsid w:val="00D8027A"/>
    <w:rsid w:val="00D843CA"/>
    <w:rsid w:val="00D84787"/>
    <w:rsid w:val="00D85D62"/>
    <w:rsid w:val="00D97B06"/>
    <w:rsid w:val="00DA5112"/>
    <w:rsid w:val="00DB4BA4"/>
    <w:rsid w:val="00DC43DD"/>
    <w:rsid w:val="00DC5052"/>
    <w:rsid w:val="00DC63FC"/>
    <w:rsid w:val="00DD3A21"/>
    <w:rsid w:val="00DD420C"/>
    <w:rsid w:val="00DD4BEA"/>
    <w:rsid w:val="00DE26EE"/>
    <w:rsid w:val="00DF1C05"/>
    <w:rsid w:val="00DF5DAF"/>
    <w:rsid w:val="00DF6A48"/>
    <w:rsid w:val="00E039B1"/>
    <w:rsid w:val="00E07778"/>
    <w:rsid w:val="00E10576"/>
    <w:rsid w:val="00E122E9"/>
    <w:rsid w:val="00E141C4"/>
    <w:rsid w:val="00E15CBE"/>
    <w:rsid w:val="00E2056E"/>
    <w:rsid w:val="00E24CC4"/>
    <w:rsid w:val="00E24E89"/>
    <w:rsid w:val="00E2565D"/>
    <w:rsid w:val="00E25749"/>
    <w:rsid w:val="00E27686"/>
    <w:rsid w:val="00E3003D"/>
    <w:rsid w:val="00E31559"/>
    <w:rsid w:val="00E41055"/>
    <w:rsid w:val="00E42F12"/>
    <w:rsid w:val="00E4389C"/>
    <w:rsid w:val="00E438F2"/>
    <w:rsid w:val="00E54B34"/>
    <w:rsid w:val="00E67412"/>
    <w:rsid w:val="00E71EC1"/>
    <w:rsid w:val="00E82E14"/>
    <w:rsid w:val="00E8515E"/>
    <w:rsid w:val="00E91927"/>
    <w:rsid w:val="00E946E7"/>
    <w:rsid w:val="00E948C1"/>
    <w:rsid w:val="00EA3470"/>
    <w:rsid w:val="00EA4901"/>
    <w:rsid w:val="00EB3A49"/>
    <w:rsid w:val="00EB6CAD"/>
    <w:rsid w:val="00EC0432"/>
    <w:rsid w:val="00EC104B"/>
    <w:rsid w:val="00EC3713"/>
    <w:rsid w:val="00ED2FEA"/>
    <w:rsid w:val="00ED76EC"/>
    <w:rsid w:val="00EE65ED"/>
    <w:rsid w:val="00EE7834"/>
    <w:rsid w:val="00EF0FF3"/>
    <w:rsid w:val="00EF2FF1"/>
    <w:rsid w:val="00EF4EA4"/>
    <w:rsid w:val="00F052D6"/>
    <w:rsid w:val="00F061DD"/>
    <w:rsid w:val="00F062C1"/>
    <w:rsid w:val="00F07579"/>
    <w:rsid w:val="00F15E6B"/>
    <w:rsid w:val="00F23EEB"/>
    <w:rsid w:val="00F2468E"/>
    <w:rsid w:val="00F24B6C"/>
    <w:rsid w:val="00F264EF"/>
    <w:rsid w:val="00F41956"/>
    <w:rsid w:val="00F45072"/>
    <w:rsid w:val="00F57BEF"/>
    <w:rsid w:val="00F61B96"/>
    <w:rsid w:val="00F7193F"/>
    <w:rsid w:val="00F72433"/>
    <w:rsid w:val="00F729F6"/>
    <w:rsid w:val="00F76361"/>
    <w:rsid w:val="00F77749"/>
    <w:rsid w:val="00F82FAF"/>
    <w:rsid w:val="00F83DF1"/>
    <w:rsid w:val="00F85EF9"/>
    <w:rsid w:val="00F9443B"/>
    <w:rsid w:val="00F95B25"/>
    <w:rsid w:val="00F97722"/>
    <w:rsid w:val="00FA1461"/>
    <w:rsid w:val="00FA24A4"/>
    <w:rsid w:val="00FA2BB9"/>
    <w:rsid w:val="00FA3962"/>
    <w:rsid w:val="00FA6788"/>
    <w:rsid w:val="00FA75CB"/>
    <w:rsid w:val="00FA7C22"/>
    <w:rsid w:val="00FB1A76"/>
    <w:rsid w:val="00FB3392"/>
    <w:rsid w:val="00FC5201"/>
    <w:rsid w:val="00FC5617"/>
    <w:rsid w:val="00FD0B09"/>
    <w:rsid w:val="00FD17EF"/>
    <w:rsid w:val="00FD3D64"/>
    <w:rsid w:val="00FD4B88"/>
    <w:rsid w:val="00FE2C96"/>
    <w:rsid w:val="00FE2EF1"/>
    <w:rsid w:val="00FE351C"/>
    <w:rsid w:val="00FE7AC9"/>
    <w:rsid w:val="00FE7DF2"/>
    <w:rsid w:val="00FF0010"/>
    <w:rsid w:val="00FF0631"/>
    <w:rsid w:val="00FF7540"/>
    <w:rsid w:val="043E3C1F"/>
    <w:rsid w:val="05F6379A"/>
    <w:rsid w:val="09C74F1B"/>
    <w:rsid w:val="0AEF541A"/>
    <w:rsid w:val="0CD56D9C"/>
    <w:rsid w:val="0E783A5C"/>
    <w:rsid w:val="14CF1B1B"/>
    <w:rsid w:val="159224D5"/>
    <w:rsid w:val="172E658F"/>
    <w:rsid w:val="1D387CC3"/>
    <w:rsid w:val="2116462E"/>
    <w:rsid w:val="21C9514F"/>
    <w:rsid w:val="24E4319D"/>
    <w:rsid w:val="269218F9"/>
    <w:rsid w:val="28BB33F1"/>
    <w:rsid w:val="2BA5236B"/>
    <w:rsid w:val="2E047AB9"/>
    <w:rsid w:val="30C860C4"/>
    <w:rsid w:val="32130E41"/>
    <w:rsid w:val="33204932"/>
    <w:rsid w:val="36DA1F2E"/>
    <w:rsid w:val="37621A68"/>
    <w:rsid w:val="3D0F3244"/>
    <w:rsid w:val="4366724A"/>
    <w:rsid w:val="447D1AF5"/>
    <w:rsid w:val="44C100A9"/>
    <w:rsid w:val="471222C8"/>
    <w:rsid w:val="48F21EDC"/>
    <w:rsid w:val="4902399C"/>
    <w:rsid w:val="497C501B"/>
    <w:rsid w:val="5221783A"/>
    <w:rsid w:val="536B2C8B"/>
    <w:rsid w:val="562B51ED"/>
    <w:rsid w:val="5BAE2B14"/>
    <w:rsid w:val="5C1B076F"/>
    <w:rsid w:val="5F0D57A2"/>
    <w:rsid w:val="602B06CD"/>
    <w:rsid w:val="621C44F3"/>
    <w:rsid w:val="63225C5A"/>
    <w:rsid w:val="63AD61B1"/>
    <w:rsid w:val="65701623"/>
    <w:rsid w:val="66340B64"/>
    <w:rsid w:val="66597AD2"/>
    <w:rsid w:val="668F6A7A"/>
    <w:rsid w:val="6812616F"/>
    <w:rsid w:val="69157842"/>
    <w:rsid w:val="698C5D3A"/>
    <w:rsid w:val="6AB029CA"/>
    <w:rsid w:val="6B5933E0"/>
    <w:rsid w:val="6CD74935"/>
    <w:rsid w:val="6D05305C"/>
    <w:rsid w:val="6EA22600"/>
    <w:rsid w:val="6FC562B3"/>
    <w:rsid w:val="73C90F96"/>
    <w:rsid w:val="755E3D0C"/>
    <w:rsid w:val="79703A50"/>
    <w:rsid w:val="7A813AFB"/>
    <w:rsid w:val="7C41377D"/>
    <w:rsid w:val="7E0D0BAD"/>
    <w:rsid w:val="7EB97C4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737FDD6"/>
  <w15:docId w15:val="{01EA45BA-F4BD-4D09-A78D-F980ABBFA1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uiPriority="1" w:unhideWhenUsed="1"/>
    <w:lsdException w:name="Subtitle" w:qFormat="1"/>
    <w:lsdException w:name="Dat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99" w:unhideWhenUsed="1"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spacing w:line="360" w:lineRule="exact"/>
    </w:pPr>
    <w:rPr>
      <w:rFonts w:asciiTheme="minorHAnsi" w:eastAsiaTheme="minorEastAsia" w:hAnsiTheme="minorHAnsi" w:cstheme="minorBidi"/>
      <w:b/>
      <w:bCs/>
      <w:color w:val="FF0000"/>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ate"/>
    <w:basedOn w:val="a"/>
    <w:next w:val="a"/>
    <w:link w:val="a4"/>
    <w:qFormat/>
    <w:pPr>
      <w:ind w:leftChars="2500" w:left="100"/>
    </w:pPr>
  </w:style>
  <w:style w:type="paragraph" w:styleId="a5">
    <w:name w:val="footer"/>
    <w:basedOn w:val="a"/>
    <w:link w:val="a6"/>
    <w:qFormat/>
    <w:pPr>
      <w:tabs>
        <w:tab w:val="center" w:pos="4153"/>
        <w:tab w:val="right" w:pos="8306"/>
      </w:tabs>
      <w:snapToGrid w:val="0"/>
    </w:pPr>
    <w:rPr>
      <w:sz w:val="18"/>
      <w:szCs w:val="18"/>
    </w:rPr>
  </w:style>
  <w:style w:type="paragraph" w:styleId="a7">
    <w:name w:val="header"/>
    <w:basedOn w:val="a"/>
    <w:link w:val="a8"/>
    <w:qFormat/>
    <w:pPr>
      <w:tabs>
        <w:tab w:val="center" w:pos="4153"/>
        <w:tab w:val="right" w:pos="8306"/>
      </w:tabs>
      <w:snapToGrid w:val="0"/>
      <w:jc w:val="center"/>
    </w:pPr>
    <w:rPr>
      <w:sz w:val="18"/>
      <w:szCs w:val="18"/>
    </w:rPr>
  </w:style>
  <w:style w:type="table" w:styleId="a9">
    <w:name w:val="Table Grid"/>
    <w:basedOn w:val="a1"/>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8">
    <w:name w:val="页眉 字符"/>
    <w:basedOn w:val="a0"/>
    <w:link w:val="a7"/>
    <w:qFormat/>
    <w:rPr>
      <w:rFonts w:asciiTheme="minorHAnsi" w:eastAsiaTheme="minorEastAsia" w:hAnsiTheme="minorHAnsi" w:cstheme="minorBidi"/>
      <w:kern w:val="2"/>
      <w:sz w:val="18"/>
      <w:szCs w:val="18"/>
    </w:rPr>
  </w:style>
  <w:style w:type="character" w:customStyle="1" w:styleId="a6">
    <w:name w:val="页脚 字符"/>
    <w:basedOn w:val="a0"/>
    <w:link w:val="a5"/>
    <w:qFormat/>
    <w:rPr>
      <w:rFonts w:asciiTheme="minorHAnsi" w:eastAsiaTheme="minorEastAsia" w:hAnsiTheme="minorHAnsi" w:cstheme="minorBidi"/>
      <w:kern w:val="2"/>
      <w:sz w:val="18"/>
      <w:szCs w:val="18"/>
    </w:rPr>
  </w:style>
  <w:style w:type="character" w:customStyle="1" w:styleId="a4">
    <w:name w:val="日期 字符"/>
    <w:basedOn w:val="a0"/>
    <w:link w:val="a3"/>
    <w:qFormat/>
    <w:rPr>
      <w:rFonts w:asciiTheme="minorHAnsi" w:eastAsiaTheme="minorEastAsia" w:hAnsiTheme="minorHAnsi" w:cstheme="minorBidi"/>
      <w:kern w:val="2"/>
      <w:sz w:val="21"/>
      <w:szCs w:val="24"/>
    </w:rPr>
  </w:style>
  <w:style w:type="paragraph" w:styleId="aa">
    <w:name w:val="List Paragraph"/>
    <w:basedOn w:val="a"/>
    <w:uiPriority w:val="99"/>
    <w:unhideWhenUsed/>
    <w:qFormat/>
    <w:pPr>
      <w:ind w:firstLine="420"/>
    </w:pPr>
  </w:style>
  <w:style w:type="paragraph" w:customStyle="1" w:styleId="1">
    <w:name w:val="修订1"/>
    <w:hidden/>
    <w:uiPriority w:val="99"/>
    <w:unhideWhenUsed/>
    <w:qFormat/>
    <w:rPr>
      <w:rFonts w:asciiTheme="minorHAnsi" w:eastAsiaTheme="minorEastAsia" w:hAnsiTheme="minorHAnsi" w:cstheme="minorBidi"/>
      <w:b/>
      <w:bCs/>
      <w:color w:val="FF0000"/>
      <w:kern w:val="2"/>
      <w:sz w:val="21"/>
      <w:szCs w:val="24"/>
    </w:rPr>
  </w:style>
  <w:style w:type="paragraph" w:customStyle="1" w:styleId="10">
    <w:name w:val="正文1"/>
    <w:qFormat/>
    <w:pPr>
      <w:jc w:val="both"/>
    </w:pPr>
    <w:rPr>
      <w:kern w:val="2"/>
      <w:sz w:val="21"/>
      <w:szCs w:val="21"/>
    </w:rPr>
  </w:style>
  <w:style w:type="paragraph" w:customStyle="1" w:styleId="2">
    <w:name w:val="修订2"/>
    <w:hidden/>
    <w:uiPriority w:val="99"/>
    <w:unhideWhenUsed/>
    <w:qFormat/>
    <w:rPr>
      <w:rFonts w:asciiTheme="minorHAnsi" w:eastAsiaTheme="minorEastAsia" w:hAnsiTheme="minorHAnsi" w:cstheme="minorBidi"/>
      <w:b/>
      <w:bCs/>
      <w:color w:val="FF0000"/>
      <w:kern w:val="2"/>
      <w:sz w:val="21"/>
      <w:szCs w:val="24"/>
    </w:rPr>
  </w:style>
  <w:style w:type="paragraph" w:customStyle="1" w:styleId="3">
    <w:name w:val="修订3"/>
    <w:hidden/>
    <w:uiPriority w:val="99"/>
    <w:unhideWhenUsed/>
    <w:qFormat/>
    <w:rPr>
      <w:rFonts w:asciiTheme="minorHAnsi" w:eastAsiaTheme="minorEastAsia" w:hAnsiTheme="minorHAnsi" w:cstheme="minorBidi"/>
      <w:b/>
      <w:bCs/>
      <w:color w:val="FF0000"/>
      <w:kern w:val="2"/>
      <w:sz w:val="21"/>
      <w:szCs w:val="24"/>
    </w:rPr>
  </w:style>
  <w:style w:type="paragraph" w:customStyle="1" w:styleId="4">
    <w:name w:val="修订4"/>
    <w:hidden/>
    <w:uiPriority w:val="99"/>
    <w:unhideWhenUsed/>
    <w:qFormat/>
    <w:rPr>
      <w:rFonts w:asciiTheme="minorHAnsi" w:eastAsiaTheme="minorEastAsia" w:hAnsiTheme="minorHAnsi" w:cstheme="minorBidi"/>
      <w:b/>
      <w:bCs/>
      <w:color w:val="FF0000"/>
      <w:kern w:val="2"/>
      <w:sz w:val="21"/>
      <w:szCs w:val="24"/>
    </w:rPr>
  </w:style>
  <w:style w:type="paragraph" w:customStyle="1" w:styleId="5">
    <w:name w:val="修订5"/>
    <w:hidden/>
    <w:uiPriority w:val="99"/>
    <w:unhideWhenUsed/>
    <w:qFormat/>
    <w:rPr>
      <w:rFonts w:asciiTheme="minorHAnsi" w:eastAsiaTheme="minorEastAsia" w:hAnsiTheme="minorHAnsi" w:cstheme="minorBidi"/>
      <w:b/>
      <w:bCs/>
      <w:color w:val="FF0000"/>
      <w:kern w:val="2"/>
      <w:sz w:val="21"/>
      <w:szCs w:val="24"/>
    </w:rPr>
  </w:style>
  <w:style w:type="paragraph" w:styleId="ab">
    <w:name w:val="Revision"/>
    <w:hidden/>
    <w:uiPriority w:val="99"/>
    <w:unhideWhenUsed/>
    <w:rsid w:val="00D350D9"/>
    <w:rPr>
      <w:rFonts w:asciiTheme="minorHAnsi" w:eastAsiaTheme="minorEastAsia" w:hAnsiTheme="minorHAnsi" w:cstheme="minorBidi"/>
      <w:b/>
      <w:bCs/>
      <w:color w:val="FF0000"/>
      <w:kern w:val="2"/>
      <w:sz w:val="21"/>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1084</TotalTime>
  <Pages>6</Pages>
  <Words>3204</Words>
  <Characters>933</Characters>
  <Application>Microsoft Office Word</Application>
  <DocSecurity>0</DocSecurity>
  <Lines>7</Lines>
  <Paragraphs>8</Paragraphs>
  <ScaleCrop>false</ScaleCrop>
  <Company/>
  <LinksUpToDate>false</LinksUpToDate>
  <CharactersWithSpaces>4129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鸽子</dc:creator>
  <cp:lastModifiedBy>kaifeng wang</cp:lastModifiedBy>
  <cp:revision>19</cp:revision>
  <dcterms:created xsi:type="dcterms:W3CDTF">2025-10-07T03:46:00Z</dcterms:created>
  <dcterms:modified xsi:type="dcterms:W3CDTF">2025-10-31T03:25:00Z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6B4158C3536A499BB9A6F98644D4181A_11</vt:lpwstr>
  </property>
  <property fmtid="{D5CDD505-2E9C-101B-9397-08002B2CF9AE}" pid="4" name="KSOTemplateDocerSaveRecord">
    <vt:lpwstr>eyJoZGlkIjoiMTRmZDE0ZDJlOGQ2MGFjZjVjNTAzN2Q2MWM0Mjg0M2EifQ==</vt:lpwstr>
  </property>
</Properties>
</file>